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232A" w:rsidRDefault="0077232A">
      <w:pPr>
        <w:autoSpaceDE w:val="0"/>
        <w:jc w:val="center"/>
        <w:rPr>
          <w:b/>
          <w:bCs/>
          <w:sz w:val="28"/>
          <w:szCs w:val="28"/>
          <w:lang w:val="id-ID"/>
        </w:rPr>
      </w:pPr>
    </w:p>
    <w:p w:rsidR="0077232A" w:rsidRDefault="0077232A">
      <w:pPr>
        <w:autoSpaceDE w:val="0"/>
        <w:jc w:val="center"/>
        <w:rPr>
          <w:b/>
          <w:bCs/>
          <w:sz w:val="28"/>
          <w:szCs w:val="28"/>
          <w:lang w:val="id-ID"/>
        </w:rPr>
      </w:pPr>
    </w:p>
    <w:p w:rsidR="0077232A" w:rsidRDefault="0077232A">
      <w:pPr>
        <w:autoSpaceDE w:val="0"/>
        <w:jc w:val="center"/>
        <w:rPr>
          <w:b/>
          <w:bCs/>
          <w:sz w:val="28"/>
          <w:szCs w:val="28"/>
          <w:lang w:val="id-ID"/>
        </w:rPr>
      </w:pPr>
    </w:p>
    <w:p w:rsidR="00E52860" w:rsidRDefault="00E52860">
      <w:pPr>
        <w:autoSpaceDE w:val="0"/>
        <w:jc w:val="center"/>
        <w:rPr>
          <w:b/>
          <w:bCs/>
          <w:sz w:val="28"/>
          <w:szCs w:val="28"/>
          <w:lang w:val="id-ID"/>
        </w:rPr>
      </w:pPr>
      <w:r>
        <w:rPr>
          <w:b/>
          <w:bCs/>
          <w:sz w:val="28"/>
          <w:szCs w:val="28"/>
          <w:lang w:val="id-ID"/>
        </w:rPr>
        <w:t xml:space="preserve">Analisis Efektivitas Biaya </w:t>
      </w:r>
    </w:p>
    <w:p w:rsidR="00E52860" w:rsidRDefault="00E52860">
      <w:pPr>
        <w:autoSpaceDE w:val="0"/>
        <w:jc w:val="center"/>
        <w:rPr>
          <w:b/>
          <w:bCs/>
          <w:sz w:val="28"/>
          <w:szCs w:val="28"/>
          <w:lang w:val="id-ID"/>
        </w:rPr>
      </w:pPr>
      <w:r w:rsidRPr="00E52860">
        <w:rPr>
          <w:b/>
          <w:bCs/>
          <w:i/>
          <w:sz w:val="28"/>
          <w:szCs w:val="28"/>
          <w:lang w:val="id-ID"/>
        </w:rPr>
        <w:t>Pilot Project</w:t>
      </w:r>
      <w:r>
        <w:rPr>
          <w:b/>
          <w:bCs/>
          <w:sz w:val="28"/>
          <w:szCs w:val="28"/>
          <w:lang w:val="id-ID"/>
        </w:rPr>
        <w:t xml:space="preserve"> Skrining </w:t>
      </w:r>
      <w:r w:rsidR="00995F0C" w:rsidRPr="0029685E">
        <w:rPr>
          <w:b/>
          <w:bCs/>
          <w:sz w:val="28"/>
          <w:szCs w:val="28"/>
          <w:lang w:val="id-ID"/>
        </w:rPr>
        <w:t xml:space="preserve">Kolonisasi </w:t>
      </w:r>
      <w:r w:rsidR="00995F0C" w:rsidRPr="0029685E">
        <w:rPr>
          <w:b/>
          <w:bCs/>
          <w:i/>
          <w:sz w:val="28"/>
          <w:szCs w:val="28"/>
          <w:lang w:val="id-ID"/>
        </w:rPr>
        <w:t>Methicillin</w:t>
      </w:r>
      <w:r w:rsidR="00016FDB">
        <w:rPr>
          <w:b/>
          <w:bCs/>
          <w:i/>
          <w:sz w:val="28"/>
          <w:szCs w:val="28"/>
          <w:lang w:val="id-ID"/>
        </w:rPr>
        <w:t>-</w:t>
      </w:r>
      <w:r w:rsidR="00995F0C" w:rsidRPr="0029685E">
        <w:rPr>
          <w:b/>
          <w:bCs/>
          <w:i/>
          <w:sz w:val="28"/>
          <w:szCs w:val="28"/>
          <w:lang w:val="id-ID"/>
        </w:rPr>
        <w:t>Resistant S</w:t>
      </w:r>
      <w:r w:rsidR="00016FDB">
        <w:rPr>
          <w:b/>
          <w:bCs/>
          <w:i/>
          <w:sz w:val="28"/>
          <w:szCs w:val="28"/>
          <w:lang w:val="id-ID"/>
        </w:rPr>
        <w:t>taphylococcus</w:t>
      </w:r>
      <w:r w:rsidR="00995F0C" w:rsidRPr="0029685E">
        <w:rPr>
          <w:b/>
          <w:bCs/>
          <w:i/>
          <w:sz w:val="28"/>
          <w:szCs w:val="28"/>
          <w:lang w:val="id-ID"/>
        </w:rPr>
        <w:t xml:space="preserve"> aureus </w:t>
      </w:r>
      <w:r w:rsidR="00995F0C" w:rsidRPr="0029685E">
        <w:rPr>
          <w:b/>
          <w:bCs/>
          <w:sz w:val="28"/>
          <w:szCs w:val="28"/>
          <w:lang w:val="id-ID"/>
        </w:rPr>
        <w:t xml:space="preserve">(MRSA) </w:t>
      </w:r>
      <w:r>
        <w:rPr>
          <w:b/>
          <w:bCs/>
          <w:sz w:val="28"/>
          <w:szCs w:val="28"/>
          <w:lang w:val="id-ID"/>
        </w:rPr>
        <w:t xml:space="preserve">pada </w:t>
      </w:r>
      <w:r w:rsidR="00995F0C" w:rsidRPr="0029685E">
        <w:rPr>
          <w:b/>
          <w:bCs/>
          <w:sz w:val="28"/>
          <w:szCs w:val="28"/>
          <w:lang w:val="id-ID"/>
        </w:rPr>
        <w:t>Pasien</w:t>
      </w:r>
      <w:r>
        <w:rPr>
          <w:b/>
          <w:bCs/>
          <w:sz w:val="28"/>
          <w:szCs w:val="28"/>
          <w:lang w:val="id-ID"/>
        </w:rPr>
        <w:t xml:space="preserve"> Ruang</w:t>
      </w:r>
      <w:r w:rsidR="00995F0C" w:rsidRPr="0029685E">
        <w:rPr>
          <w:b/>
          <w:bCs/>
          <w:sz w:val="28"/>
          <w:szCs w:val="28"/>
          <w:lang w:val="id-ID"/>
        </w:rPr>
        <w:t xml:space="preserve"> Intensif </w:t>
      </w:r>
    </w:p>
    <w:p w:rsidR="00135DFA" w:rsidRPr="0029685E" w:rsidRDefault="00995F0C">
      <w:pPr>
        <w:autoSpaceDE w:val="0"/>
        <w:jc w:val="center"/>
        <w:rPr>
          <w:b/>
          <w:bCs/>
          <w:sz w:val="28"/>
          <w:szCs w:val="28"/>
          <w:lang w:val="id-ID"/>
        </w:rPr>
      </w:pPr>
      <w:r w:rsidRPr="0029685E">
        <w:rPr>
          <w:b/>
          <w:bCs/>
          <w:sz w:val="28"/>
          <w:szCs w:val="28"/>
          <w:lang w:val="id-ID"/>
        </w:rPr>
        <w:t>RSUP Dr Sardjito Yogyakarta</w:t>
      </w:r>
    </w:p>
    <w:p w:rsidR="00135DFA" w:rsidRPr="0029685E" w:rsidRDefault="00135DFA">
      <w:pPr>
        <w:autoSpaceDE w:val="0"/>
        <w:jc w:val="center"/>
        <w:rPr>
          <w:b/>
          <w:bCs/>
          <w:sz w:val="28"/>
          <w:szCs w:val="28"/>
          <w:lang w:val="fi-FI"/>
        </w:rPr>
      </w:pPr>
    </w:p>
    <w:p w:rsidR="00135DFA" w:rsidRPr="0029685E" w:rsidRDefault="00135DFA" w:rsidP="00694E43">
      <w:pPr>
        <w:autoSpaceDE w:val="0"/>
        <w:jc w:val="center"/>
        <w:rPr>
          <w:b/>
          <w:lang w:val="id-ID"/>
        </w:rPr>
      </w:pPr>
    </w:p>
    <w:p w:rsidR="00262ACB" w:rsidRPr="0029685E" w:rsidRDefault="00262ACB" w:rsidP="00694E43">
      <w:pPr>
        <w:autoSpaceDE w:val="0"/>
        <w:jc w:val="center"/>
        <w:rPr>
          <w:b/>
          <w:lang w:val="id-ID"/>
        </w:rPr>
      </w:pPr>
    </w:p>
    <w:p w:rsidR="00262ACB" w:rsidRPr="0029685E" w:rsidRDefault="00262ACB" w:rsidP="00694E43">
      <w:pPr>
        <w:autoSpaceDE w:val="0"/>
        <w:jc w:val="center"/>
        <w:rPr>
          <w:b/>
          <w:lang w:val="id-ID"/>
        </w:rPr>
      </w:pPr>
    </w:p>
    <w:p w:rsidR="00262ACB" w:rsidRDefault="00262ACB" w:rsidP="00694E43">
      <w:pPr>
        <w:autoSpaceDE w:val="0"/>
        <w:jc w:val="center"/>
        <w:rPr>
          <w:b/>
          <w:lang w:val="id-ID"/>
        </w:rPr>
      </w:pPr>
    </w:p>
    <w:p w:rsidR="0077232A" w:rsidRDefault="0077232A" w:rsidP="00694E43">
      <w:pPr>
        <w:autoSpaceDE w:val="0"/>
        <w:jc w:val="center"/>
        <w:rPr>
          <w:b/>
          <w:lang w:val="id-ID"/>
        </w:rPr>
      </w:pPr>
    </w:p>
    <w:p w:rsidR="0077232A" w:rsidRDefault="0077232A" w:rsidP="00694E43">
      <w:pPr>
        <w:autoSpaceDE w:val="0"/>
        <w:jc w:val="center"/>
        <w:rPr>
          <w:b/>
          <w:lang w:val="id-ID"/>
        </w:rPr>
      </w:pPr>
    </w:p>
    <w:p w:rsidR="0077232A" w:rsidRDefault="0077232A" w:rsidP="00694E43">
      <w:pPr>
        <w:autoSpaceDE w:val="0"/>
        <w:jc w:val="center"/>
        <w:rPr>
          <w:b/>
          <w:lang w:val="id-ID"/>
        </w:rPr>
      </w:pPr>
    </w:p>
    <w:p w:rsidR="0077232A" w:rsidRPr="0029685E" w:rsidRDefault="0077232A" w:rsidP="00694E43">
      <w:pPr>
        <w:autoSpaceDE w:val="0"/>
        <w:jc w:val="center"/>
        <w:rPr>
          <w:b/>
          <w:lang w:val="id-ID"/>
        </w:rPr>
      </w:pPr>
    </w:p>
    <w:p w:rsidR="00262ACB" w:rsidRPr="0029685E" w:rsidRDefault="002D6FEF" w:rsidP="00694E43">
      <w:pPr>
        <w:autoSpaceDE w:val="0"/>
        <w:jc w:val="center"/>
        <w:rPr>
          <w:b/>
          <w:lang w:val="id-ID"/>
        </w:rPr>
      </w:pPr>
      <w:r>
        <w:rPr>
          <w:noProof/>
          <w:lang w:val="id-ID" w:eastAsia="id-ID"/>
        </w:rPr>
        <w:drawing>
          <wp:inline distT="0" distB="0" distL="0" distR="0">
            <wp:extent cx="1890395" cy="1890395"/>
            <wp:effectExtent l="19050" t="0" r="0" b="0"/>
            <wp:docPr id="10" name="Picture 1" descr="http://sapajogja.com/wp-content/uploads/2015/06/rs-sarjit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ajogja.com/wp-content/uploads/2015/06/rs-sarjito-logo.png"/>
                    <pic:cNvPicPr>
                      <a:picLocks noChangeAspect="1" noChangeArrowheads="1"/>
                    </pic:cNvPicPr>
                  </pic:nvPicPr>
                  <pic:blipFill>
                    <a:blip r:embed="rId7"/>
                    <a:srcRect/>
                    <a:stretch>
                      <a:fillRect/>
                    </a:stretch>
                  </pic:blipFill>
                  <pic:spPr bwMode="auto">
                    <a:xfrm>
                      <a:off x="0" y="0"/>
                      <a:ext cx="1890395" cy="1890395"/>
                    </a:xfrm>
                    <a:prstGeom prst="rect">
                      <a:avLst/>
                    </a:prstGeom>
                    <a:noFill/>
                    <a:ln w="9525">
                      <a:noFill/>
                      <a:miter lim="800000"/>
                      <a:headEnd/>
                      <a:tailEnd/>
                    </a:ln>
                  </pic:spPr>
                </pic:pic>
              </a:graphicData>
            </a:graphic>
          </wp:inline>
        </w:drawing>
      </w:r>
    </w:p>
    <w:p w:rsidR="00135DFA" w:rsidRPr="0029685E" w:rsidRDefault="00135DFA">
      <w:pPr>
        <w:autoSpaceDE w:val="0"/>
        <w:rPr>
          <w:lang w:val="fi-FI"/>
        </w:rPr>
      </w:pPr>
    </w:p>
    <w:p w:rsidR="00135DFA" w:rsidRDefault="002D6FEF" w:rsidP="002D6FEF">
      <w:pPr>
        <w:autoSpaceDE w:val="0"/>
        <w:jc w:val="center"/>
        <w:rPr>
          <w:lang w:val="id-ID"/>
        </w:rPr>
      </w:pPr>
      <w:r>
        <w:rPr>
          <w:lang w:val="id-ID"/>
        </w:rPr>
        <w:t>Andaru Dahesihdewi</w:t>
      </w:r>
    </w:p>
    <w:p w:rsidR="002D6FEF" w:rsidRPr="002D6FEF" w:rsidRDefault="002D6FEF">
      <w:pPr>
        <w:autoSpaceDE w:val="0"/>
        <w:rPr>
          <w:lang w:val="id-ID"/>
        </w:rPr>
      </w:pPr>
    </w:p>
    <w:p w:rsidR="00135DFA" w:rsidRPr="002D6FEF" w:rsidRDefault="002D6FEF">
      <w:pPr>
        <w:autoSpaceDE w:val="0"/>
        <w:jc w:val="center"/>
        <w:rPr>
          <w:b/>
          <w:bCs/>
          <w:sz w:val="28"/>
          <w:szCs w:val="28"/>
          <w:lang w:val="id-ID"/>
        </w:rPr>
      </w:pPr>
      <w:r w:rsidRPr="002D6FEF">
        <w:rPr>
          <w:b/>
          <w:bCs/>
          <w:sz w:val="28"/>
          <w:szCs w:val="28"/>
          <w:lang w:val="id-ID"/>
        </w:rPr>
        <w:t>KSM Patologi Klinik &amp; Kedokteran Laboratorium,</w:t>
      </w:r>
    </w:p>
    <w:p w:rsidR="002D6FEF" w:rsidRPr="002D6FEF" w:rsidRDefault="00E906CF" w:rsidP="00E906CF">
      <w:pPr>
        <w:jc w:val="center"/>
        <w:rPr>
          <w:b/>
          <w:sz w:val="28"/>
          <w:szCs w:val="28"/>
          <w:lang w:val="id-ID"/>
        </w:rPr>
      </w:pPr>
      <w:r w:rsidRPr="002D6FEF">
        <w:rPr>
          <w:b/>
          <w:sz w:val="28"/>
          <w:szCs w:val="28"/>
        </w:rPr>
        <w:t xml:space="preserve">Panitia Pencegahan &amp; Pengendalian Infeksi RS, </w:t>
      </w:r>
    </w:p>
    <w:p w:rsidR="00E906CF" w:rsidRPr="002D6FEF" w:rsidRDefault="00E906CF" w:rsidP="00E906CF">
      <w:pPr>
        <w:jc w:val="center"/>
        <w:rPr>
          <w:i/>
          <w:sz w:val="28"/>
          <w:szCs w:val="28"/>
        </w:rPr>
      </w:pPr>
      <w:r w:rsidRPr="002D6FEF">
        <w:rPr>
          <w:b/>
          <w:sz w:val="28"/>
          <w:szCs w:val="28"/>
        </w:rPr>
        <w:t>Panitia Pengendalian Resist</w:t>
      </w:r>
      <w:r w:rsidR="002D6FEF" w:rsidRPr="002D6FEF">
        <w:rPr>
          <w:b/>
          <w:sz w:val="28"/>
          <w:szCs w:val="28"/>
          <w:lang w:val="id-ID"/>
        </w:rPr>
        <w:t>ens</w:t>
      </w:r>
      <w:r w:rsidRPr="002D6FEF">
        <w:rPr>
          <w:b/>
          <w:sz w:val="28"/>
          <w:szCs w:val="28"/>
        </w:rPr>
        <w:t>i Antibiotika</w:t>
      </w:r>
    </w:p>
    <w:p w:rsidR="003807C3" w:rsidRDefault="003807C3" w:rsidP="00E906CF">
      <w:pPr>
        <w:jc w:val="center"/>
        <w:rPr>
          <w:i/>
          <w:sz w:val="28"/>
          <w:szCs w:val="28"/>
          <w:lang w:val="id-ID"/>
        </w:rPr>
      </w:pPr>
    </w:p>
    <w:p w:rsidR="003807C3" w:rsidRDefault="003807C3" w:rsidP="00E906CF">
      <w:pPr>
        <w:jc w:val="center"/>
        <w:rPr>
          <w:i/>
          <w:sz w:val="28"/>
          <w:szCs w:val="28"/>
          <w:lang w:val="id-ID"/>
        </w:rPr>
      </w:pPr>
    </w:p>
    <w:p w:rsidR="003807C3" w:rsidRDefault="003807C3" w:rsidP="00E906CF">
      <w:pPr>
        <w:jc w:val="center"/>
        <w:rPr>
          <w:i/>
          <w:sz w:val="28"/>
          <w:szCs w:val="28"/>
          <w:lang w:val="id-ID"/>
        </w:rPr>
      </w:pPr>
    </w:p>
    <w:p w:rsidR="003807C3" w:rsidRDefault="003807C3" w:rsidP="00E906CF">
      <w:pPr>
        <w:jc w:val="center"/>
        <w:rPr>
          <w:i/>
          <w:sz w:val="28"/>
          <w:szCs w:val="28"/>
          <w:lang w:val="id-ID"/>
        </w:rPr>
      </w:pPr>
    </w:p>
    <w:p w:rsidR="003807C3" w:rsidRDefault="00E906CF" w:rsidP="00E906CF">
      <w:pPr>
        <w:jc w:val="center"/>
        <w:rPr>
          <w:i/>
          <w:sz w:val="32"/>
          <w:szCs w:val="28"/>
          <w:lang w:val="id-ID"/>
        </w:rPr>
      </w:pPr>
      <w:r w:rsidRPr="003807C3">
        <w:rPr>
          <w:i/>
          <w:sz w:val="32"/>
          <w:szCs w:val="28"/>
        </w:rPr>
        <w:t xml:space="preserve"> </w:t>
      </w:r>
    </w:p>
    <w:p w:rsidR="003807C3" w:rsidRDefault="003807C3" w:rsidP="00E906CF">
      <w:pPr>
        <w:jc w:val="center"/>
        <w:rPr>
          <w:i/>
          <w:sz w:val="32"/>
          <w:szCs w:val="28"/>
          <w:lang w:val="id-ID"/>
        </w:rPr>
      </w:pPr>
    </w:p>
    <w:p w:rsidR="003807C3" w:rsidRDefault="003807C3" w:rsidP="00E906CF">
      <w:pPr>
        <w:jc w:val="center"/>
        <w:rPr>
          <w:i/>
          <w:sz w:val="32"/>
          <w:szCs w:val="28"/>
          <w:lang w:val="id-ID"/>
        </w:rPr>
      </w:pPr>
    </w:p>
    <w:p w:rsidR="00E906CF" w:rsidRPr="006C3EBB" w:rsidRDefault="00E906CF" w:rsidP="00E906CF">
      <w:pPr>
        <w:jc w:val="center"/>
        <w:rPr>
          <w:b/>
          <w:sz w:val="32"/>
          <w:szCs w:val="28"/>
        </w:rPr>
      </w:pPr>
      <w:r w:rsidRPr="006C3EBB">
        <w:rPr>
          <w:b/>
          <w:sz w:val="32"/>
          <w:szCs w:val="28"/>
        </w:rPr>
        <w:t>RSUP D</w:t>
      </w:r>
      <w:r w:rsidR="002D6FEF" w:rsidRPr="006C3EBB">
        <w:rPr>
          <w:b/>
          <w:sz w:val="32"/>
          <w:szCs w:val="28"/>
          <w:lang w:val="id-ID"/>
        </w:rPr>
        <w:t>r</w:t>
      </w:r>
      <w:r w:rsidRPr="006C3EBB">
        <w:rPr>
          <w:b/>
          <w:sz w:val="32"/>
          <w:szCs w:val="28"/>
        </w:rPr>
        <w:t xml:space="preserve"> Sardjito Yogyakarta</w:t>
      </w:r>
    </w:p>
    <w:p w:rsidR="00135DFA" w:rsidRPr="0029685E" w:rsidRDefault="0048344D">
      <w:pPr>
        <w:autoSpaceDE w:val="0"/>
        <w:jc w:val="center"/>
        <w:rPr>
          <w:lang w:val="id-ID"/>
        </w:rPr>
      </w:pPr>
      <w:r w:rsidRPr="0029685E">
        <w:rPr>
          <w:lang w:val="fi-FI"/>
        </w:rPr>
        <w:t xml:space="preserve"> </w:t>
      </w:r>
    </w:p>
    <w:p w:rsidR="00233485" w:rsidRPr="0029685E" w:rsidRDefault="00233485">
      <w:pPr>
        <w:autoSpaceDE w:val="0"/>
        <w:jc w:val="center"/>
        <w:rPr>
          <w:lang w:val="id-ID"/>
        </w:rPr>
      </w:pPr>
    </w:p>
    <w:p w:rsidR="00135DFA" w:rsidRPr="0029685E" w:rsidRDefault="00135DFA">
      <w:pPr>
        <w:autoSpaceDE w:val="0"/>
        <w:jc w:val="center"/>
        <w:rPr>
          <w:lang w:val="fi-FI"/>
        </w:rPr>
      </w:pPr>
    </w:p>
    <w:p w:rsidR="00135DFA" w:rsidRPr="0029685E" w:rsidRDefault="00135DFA">
      <w:pPr>
        <w:autoSpaceDE w:val="0"/>
        <w:jc w:val="center"/>
        <w:rPr>
          <w:lang w:val="fi-FI"/>
        </w:rPr>
      </w:pPr>
    </w:p>
    <w:p w:rsidR="00135DFA" w:rsidRPr="0029685E" w:rsidRDefault="00135DFA">
      <w:pPr>
        <w:autoSpaceDE w:val="0"/>
        <w:jc w:val="center"/>
        <w:rPr>
          <w:lang w:val="fi-FI"/>
        </w:rPr>
      </w:pPr>
    </w:p>
    <w:p w:rsidR="00463425" w:rsidRDefault="00463425">
      <w:pPr>
        <w:autoSpaceDE w:val="0"/>
        <w:jc w:val="center"/>
        <w:rPr>
          <w:lang w:val="id-ID"/>
        </w:rPr>
      </w:pPr>
    </w:p>
    <w:p w:rsidR="0077232A" w:rsidRPr="0077232A" w:rsidRDefault="0077232A">
      <w:pPr>
        <w:autoSpaceDE w:val="0"/>
        <w:jc w:val="center"/>
        <w:rPr>
          <w:lang w:val="id-ID"/>
        </w:rPr>
      </w:pPr>
    </w:p>
    <w:p w:rsidR="00135DFA" w:rsidRPr="0029685E" w:rsidRDefault="00135DFA">
      <w:pPr>
        <w:autoSpaceDE w:val="0"/>
        <w:jc w:val="center"/>
        <w:rPr>
          <w:lang w:val="fi-FI"/>
        </w:rPr>
      </w:pPr>
    </w:p>
    <w:p w:rsidR="00E906CF" w:rsidRDefault="00E906CF" w:rsidP="00E906CF">
      <w:pPr>
        <w:autoSpaceDE w:val="0"/>
        <w:jc w:val="center"/>
        <w:rPr>
          <w:b/>
          <w:bCs/>
          <w:sz w:val="28"/>
          <w:szCs w:val="28"/>
          <w:lang w:val="id-ID"/>
        </w:rPr>
      </w:pPr>
      <w:r>
        <w:rPr>
          <w:b/>
          <w:bCs/>
          <w:sz w:val="28"/>
          <w:szCs w:val="28"/>
          <w:lang w:val="id-ID"/>
        </w:rPr>
        <w:t xml:space="preserve">Analisis Efektivitas Biaya </w:t>
      </w:r>
    </w:p>
    <w:p w:rsidR="00E906CF" w:rsidRDefault="00E906CF" w:rsidP="00E906CF">
      <w:pPr>
        <w:autoSpaceDE w:val="0"/>
        <w:jc w:val="center"/>
        <w:rPr>
          <w:b/>
          <w:bCs/>
          <w:sz w:val="28"/>
          <w:szCs w:val="28"/>
          <w:lang w:val="id-ID"/>
        </w:rPr>
      </w:pPr>
      <w:r w:rsidRPr="00E52860">
        <w:rPr>
          <w:b/>
          <w:bCs/>
          <w:i/>
          <w:sz w:val="28"/>
          <w:szCs w:val="28"/>
          <w:lang w:val="id-ID"/>
        </w:rPr>
        <w:t>Pilot Project</w:t>
      </w:r>
      <w:r>
        <w:rPr>
          <w:b/>
          <w:bCs/>
          <w:sz w:val="28"/>
          <w:szCs w:val="28"/>
          <w:lang w:val="id-ID"/>
        </w:rPr>
        <w:t xml:space="preserve"> Skrining </w:t>
      </w:r>
      <w:r w:rsidRPr="0029685E">
        <w:rPr>
          <w:b/>
          <w:bCs/>
          <w:sz w:val="28"/>
          <w:szCs w:val="28"/>
          <w:lang w:val="id-ID"/>
        </w:rPr>
        <w:t xml:space="preserve">Kolonisasi </w:t>
      </w:r>
      <w:r w:rsidRPr="0029685E">
        <w:rPr>
          <w:b/>
          <w:bCs/>
          <w:i/>
          <w:sz w:val="28"/>
          <w:szCs w:val="28"/>
          <w:lang w:val="id-ID"/>
        </w:rPr>
        <w:t>Methicillin</w:t>
      </w:r>
      <w:r>
        <w:rPr>
          <w:b/>
          <w:bCs/>
          <w:i/>
          <w:sz w:val="28"/>
          <w:szCs w:val="28"/>
          <w:lang w:val="id-ID"/>
        </w:rPr>
        <w:t>-</w:t>
      </w:r>
      <w:r w:rsidRPr="0029685E">
        <w:rPr>
          <w:b/>
          <w:bCs/>
          <w:i/>
          <w:sz w:val="28"/>
          <w:szCs w:val="28"/>
          <w:lang w:val="id-ID"/>
        </w:rPr>
        <w:t>Resistant S</w:t>
      </w:r>
      <w:r>
        <w:rPr>
          <w:b/>
          <w:bCs/>
          <w:i/>
          <w:sz w:val="28"/>
          <w:szCs w:val="28"/>
          <w:lang w:val="id-ID"/>
        </w:rPr>
        <w:t>taphylococcus</w:t>
      </w:r>
      <w:r w:rsidRPr="0029685E">
        <w:rPr>
          <w:b/>
          <w:bCs/>
          <w:i/>
          <w:sz w:val="28"/>
          <w:szCs w:val="28"/>
          <w:lang w:val="id-ID"/>
        </w:rPr>
        <w:t xml:space="preserve"> aureus </w:t>
      </w:r>
      <w:r w:rsidRPr="0029685E">
        <w:rPr>
          <w:b/>
          <w:bCs/>
          <w:sz w:val="28"/>
          <w:szCs w:val="28"/>
          <w:lang w:val="id-ID"/>
        </w:rPr>
        <w:t xml:space="preserve">(MRSA) </w:t>
      </w:r>
      <w:r>
        <w:rPr>
          <w:b/>
          <w:bCs/>
          <w:sz w:val="28"/>
          <w:szCs w:val="28"/>
          <w:lang w:val="id-ID"/>
        </w:rPr>
        <w:t xml:space="preserve">pada </w:t>
      </w:r>
      <w:r w:rsidRPr="0029685E">
        <w:rPr>
          <w:b/>
          <w:bCs/>
          <w:sz w:val="28"/>
          <w:szCs w:val="28"/>
          <w:lang w:val="id-ID"/>
        </w:rPr>
        <w:t>Pasien</w:t>
      </w:r>
      <w:r>
        <w:rPr>
          <w:b/>
          <w:bCs/>
          <w:sz w:val="28"/>
          <w:szCs w:val="28"/>
          <w:lang w:val="id-ID"/>
        </w:rPr>
        <w:t xml:space="preserve"> Ruang</w:t>
      </w:r>
      <w:r w:rsidRPr="0029685E">
        <w:rPr>
          <w:b/>
          <w:bCs/>
          <w:sz w:val="28"/>
          <w:szCs w:val="28"/>
          <w:lang w:val="id-ID"/>
        </w:rPr>
        <w:t xml:space="preserve"> Intensif </w:t>
      </w:r>
    </w:p>
    <w:p w:rsidR="00E906CF" w:rsidRDefault="00E906CF" w:rsidP="00E906CF">
      <w:pPr>
        <w:autoSpaceDE w:val="0"/>
        <w:jc w:val="center"/>
        <w:rPr>
          <w:b/>
          <w:bCs/>
          <w:sz w:val="28"/>
          <w:szCs w:val="28"/>
          <w:lang w:val="id-ID"/>
        </w:rPr>
      </w:pPr>
      <w:r w:rsidRPr="0029685E">
        <w:rPr>
          <w:b/>
          <w:bCs/>
          <w:sz w:val="28"/>
          <w:szCs w:val="28"/>
          <w:lang w:val="id-ID"/>
        </w:rPr>
        <w:t>RSUP Dr Sardjito Yogyakarta</w:t>
      </w:r>
    </w:p>
    <w:p w:rsidR="002D6FEF" w:rsidRPr="002D6FEF" w:rsidRDefault="002D6FEF" w:rsidP="00E906CF">
      <w:pPr>
        <w:autoSpaceDE w:val="0"/>
        <w:jc w:val="center"/>
        <w:rPr>
          <w:bCs/>
          <w:sz w:val="22"/>
          <w:szCs w:val="22"/>
          <w:lang w:val="id-ID"/>
        </w:rPr>
      </w:pPr>
      <w:r>
        <w:rPr>
          <w:bCs/>
          <w:sz w:val="22"/>
          <w:szCs w:val="22"/>
          <w:lang w:val="id-ID"/>
        </w:rPr>
        <w:t>Andaru Dahesihdewi</w:t>
      </w:r>
    </w:p>
    <w:p w:rsidR="00E906CF" w:rsidRPr="009926C0" w:rsidRDefault="002D6FEF" w:rsidP="002D6FEF">
      <w:pPr>
        <w:jc w:val="center"/>
        <w:rPr>
          <w:sz w:val="22"/>
          <w:szCs w:val="22"/>
        </w:rPr>
      </w:pPr>
      <w:r>
        <w:rPr>
          <w:i/>
          <w:sz w:val="22"/>
          <w:szCs w:val="22"/>
          <w:lang w:val="id-ID"/>
        </w:rPr>
        <w:t xml:space="preserve">KSM Patologi Klinik &amp; Kedokteran Laboratorium, </w:t>
      </w:r>
      <w:r w:rsidR="00E906CF" w:rsidRPr="009926C0">
        <w:rPr>
          <w:i/>
          <w:sz w:val="22"/>
          <w:szCs w:val="22"/>
        </w:rPr>
        <w:t>P</w:t>
      </w:r>
      <w:r w:rsidR="00E906CF">
        <w:rPr>
          <w:i/>
          <w:sz w:val="22"/>
          <w:szCs w:val="22"/>
        </w:rPr>
        <w:t xml:space="preserve">anitia </w:t>
      </w:r>
      <w:r w:rsidR="00E906CF" w:rsidRPr="009926C0">
        <w:rPr>
          <w:i/>
          <w:sz w:val="22"/>
          <w:szCs w:val="22"/>
        </w:rPr>
        <w:t>P</w:t>
      </w:r>
      <w:r w:rsidR="00E906CF">
        <w:rPr>
          <w:i/>
          <w:sz w:val="22"/>
          <w:szCs w:val="22"/>
        </w:rPr>
        <w:t xml:space="preserve">encegahan &amp; Pengendalian </w:t>
      </w:r>
      <w:r w:rsidR="00E906CF" w:rsidRPr="009926C0">
        <w:rPr>
          <w:i/>
          <w:sz w:val="22"/>
          <w:szCs w:val="22"/>
        </w:rPr>
        <w:t>I</w:t>
      </w:r>
      <w:r w:rsidR="00E906CF">
        <w:rPr>
          <w:i/>
          <w:sz w:val="22"/>
          <w:szCs w:val="22"/>
        </w:rPr>
        <w:t xml:space="preserve">nfeksi </w:t>
      </w:r>
      <w:r w:rsidR="00E906CF" w:rsidRPr="009926C0">
        <w:rPr>
          <w:i/>
          <w:sz w:val="22"/>
          <w:szCs w:val="22"/>
        </w:rPr>
        <w:t>RS,</w:t>
      </w:r>
      <w:r w:rsidR="00E906CF">
        <w:rPr>
          <w:i/>
          <w:sz w:val="22"/>
          <w:szCs w:val="22"/>
        </w:rPr>
        <w:t xml:space="preserve"> </w:t>
      </w:r>
      <w:r w:rsidR="00E906CF" w:rsidRPr="009926C0">
        <w:rPr>
          <w:i/>
          <w:sz w:val="22"/>
          <w:szCs w:val="22"/>
        </w:rPr>
        <w:t>P</w:t>
      </w:r>
      <w:r w:rsidR="00E906CF">
        <w:rPr>
          <w:i/>
          <w:sz w:val="22"/>
          <w:szCs w:val="22"/>
        </w:rPr>
        <w:t xml:space="preserve">anitia </w:t>
      </w:r>
      <w:r w:rsidR="00E906CF" w:rsidRPr="009926C0">
        <w:rPr>
          <w:i/>
          <w:sz w:val="22"/>
          <w:szCs w:val="22"/>
        </w:rPr>
        <w:t>P</w:t>
      </w:r>
      <w:r w:rsidR="00E906CF">
        <w:rPr>
          <w:i/>
          <w:sz w:val="22"/>
          <w:szCs w:val="22"/>
        </w:rPr>
        <w:t>engendalian Resist</w:t>
      </w:r>
      <w:r w:rsidR="00411B51">
        <w:rPr>
          <w:i/>
          <w:sz w:val="22"/>
          <w:szCs w:val="22"/>
          <w:lang w:val="id-ID"/>
        </w:rPr>
        <w:t>e</w:t>
      </w:r>
      <w:r w:rsidR="00E906CF">
        <w:rPr>
          <w:i/>
          <w:sz w:val="22"/>
          <w:szCs w:val="22"/>
        </w:rPr>
        <w:t>n</w:t>
      </w:r>
      <w:r w:rsidR="00411B51">
        <w:rPr>
          <w:i/>
          <w:sz w:val="22"/>
          <w:szCs w:val="22"/>
          <w:lang w:val="id-ID"/>
        </w:rPr>
        <w:t>s</w:t>
      </w:r>
      <w:r w:rsidR="00E906CF">
        <w:rPr>
          <w:i/>
          <w:sz w:val="22"/>
          <w:szCs w:val="22"/>
        </w:rPr>
        <w:t xml:space="preserve">i </w:t>
      </w:r>
      <w:r w:rsidR="00E906CF" w:rsidRPr="009926C0">
        <w:rPr>
          <w:i/>
          <w:sz w:val="22"/>
          <w:szCs w:val="22"/>
        </w:rPr>
        <w:t>A</w:t>
      </w:r>
      <w:r w:rsidR="00E906CF">
        <w:rPr>
          <w:i/>
          <w:sz w:val="22"/>
          <w:szCs w:val="22"/>
        </w:rPr>
        <w:t>ntibiotika</w:t>
      </w:r>
      <w:r w:rsidR="00E906CF" w:rsidRPr="009926C0">
        <w:rPr>
          <w:i/>
          <w:sz w:val="22"/>
          <w:szCs w:val="22"/>
        </w:rPr>
        <w:t>,</w:t>
      </w:r>
      <w:r>
        <w:rPr>
          <w:i/>
          <w:sz w:val="22"/>
          <w:szCs w:val="22"/>
          <w:lang w:val="id-ID"/>
        </w:rPr>
        <w:t xml:space="preserve"> </w:t>
      </w:r>
      <w:r w:rsidR="00E906CF" w:rsidRPr="009926C0">
        <w:rPr>
          <w:i/>
          <w:sz w:val="22"/>
          <w:szCs w:val="22"/>
        </w:rPr>
        <w:t>RSUP D</w:t>
      </w:r>
      <w:r w:rsidR="00411B51">
        <w:rPr>
          <w:i/>
          <w:sz w:val="22"/>
          <w:szCs w:val="22"/>
          <w:lang w:val="id-ID"/>
        </w:rPr>
        <w:t>r</w:t>
      </w:r>
      <w:r w:rsidR="00E906CF" w:rsidRPr="009926C0">
        <w:rPr>
          <w:i/>
          <w:sz w:val="22"/>
          <w:szCs w:val="22"/>
        </w:rPr>
        <w:t xml:space="preserve"> Sardjito Yogyakarta</w:t>
      </w:r>
    </w:p>
    <w:p w:rsidR="00E906CF" w:rsidRPr="0029685E" w:rsidRDefault="00E906CF" w:rsidP="00E906CF">
      <w:pPr>
        <w:autoSpaceDE w:val="0"/>
        <w:jc w:val="center"/>
        <w:rPr>
          <w:b/>
          <w:bCs/>
          <w:sz w:val="28"/>
          <w:szCs w:val="28"/>
          <w:lang w:val="id-ID"/>
        </w:rPr>
      </w:pPr>
    </w:p>
    <w:p w:rsidR="0029685E" w:rsidRPr="00016FDB" w:rsidRDefault="0029685E" w:rsidP="0029685E">
      <w:pPr>
        <w:suppressAutoHyphens w:val="0"/>
        <w:contextualSpacing/>
        <w:jc w:val="both"/>
        <w:rPr>
          <w:sz w:val="20"/>
          <w:szCs w:val="20"/>
          <w:lang w:val="id-ID"/>
        </w:rPr>
      </w:pPr>
    </w:p>
    <w:p w:rsidR="008034BD" w:rsidRDefault="008034BD" w:rsidP="008034BD">
      <w:pPr>
        <w:autoSpaceDE w:val="0"/>
        <w:jc w:val="center"/>
        <w:rPr>
          <w:b/>
          <w:bCs/>
          <w:sz w:val="26"/>
          <w:szCs w:val="26"/>
          <w:lang w:val="id-ID"/>
        </w:rPr>
      </w:pPr>
    </w:p>
    <w:p w:rsidR="00135DFA" w:rsidRPr="00411B51" w:rsidRDefault="00411B51" w:rsidP="00ED6D3A">
      <w:pPr>
        <w:autoSpaceDE w:val="0"/>
        <w:rPr>
          <w:b/>
          <w:bCs/>
          <w:lang w:val="id-ID"/>
        </w:rPr>
      </w:pPr>
      <w:r>
        <w:rPr>
          <w:b/>
          <w:bCs/>
          <w:lang w:val="id-ID"/>
        </w:rPr>
        <w:t>Pendahuluan</w:t>
      </w:r>
    </w:p>
    <w:p w:rsidR="00400408" w:rsidRPr="0029685E" w:rsidRDefault="00400408" w:rsidP="008E1A56">
      <w:pPr>
        <w:spacing w:before="240" w:line="360" w:lineRule="auto"/>
        <w:ind w:firstLine="720"/>
        <w:jc w:val="both"/>
        <w:rPr>
          <w:color w:val="FF0000"/>
        </w:rPr>
      </w:pPr>
      <w:r w:rsidRPr="0029685E">
        <w:t>Pencegahan dan pengendalian infeksi di RS (PPI RS) me</w:t>
      </w:r>
      <w:r w:rsidR="00A17721">
        <w:rPr>
          <w:lang w:val="id-ID"/>
        </w:rPr>
        <w:t>njadi</w:t>
      </w:r>
      <w:r w:rsidRPr="0029685E">
        <w:t xml:space="preserve"> keharusan upaya men</w:t>
      </w:r>
      <w:r w:rsidR="00A17721">
        <w:rPr>
          <w:lang w:val="id-ID"/>
        </w:rPr>
        <w:t>capai</w:t>
      </w:r>
      <w:r w:rsidRPr="0029685E">
        <w:t xml:space="preserve"> </w:t>
      </w:r>
      <w:r w:rsidR="00A17721">
        <w:rPr>
          <w:lang w:val="id-ID"/>
        </w:rPr>
        <w:t xml:space="preserve">mutu pelayanan yang berfokus pada </w:t>
      </w:r>
      <w:r w:rsidRPr="0029685E">
        <w:t>keselamatan baik untuk pasien, petugas dan lingkungan RS</w:t>
      </w:r>
      <w:r w:rsidR="000501D3">
        <w:rPr>
          <w:lang w:val="id-ID"/>
        </w:rPr>
        <w:t>.</w:t>
      </w:r>
      <w:r w:rsidRPr="0029685E">
        <w:t xml:space="preserve"> Fokus tujuan keselamatan pasien </w:t>
      </w:r>
      <w:r w:rsidR="00A17721">
        <w:rPr>
          <w:lang w:val="id-ID"/>
        </w:rPr>
        <w:t>membutuhkan dukungan</w:t>
      </w:r>
      <w:r w:rsidRPr="0029685E">
        <w:t xml:space="preserve"> dan melibatkan seluruh masyarakat RS sesuai area dan tanggung jawab</w:t>
      </w:r>
      <w:r w:rsidR="00A17721">
        <w:rPr>
          <w:lang w:val="id-ID"/>
        </w:rPr>
        <w:t xml:space="preserve"> tugas</w:t>
      </w:r>
      <w:r w:rsidRPr="0029685E">
        <w:t xml:space="preserve"> masing-masing</w:t>
      </w:r>
      <w:r w:rsidR="00E33EBE">
        <w:rPr>
          <w:lang w:val="id-ID"/>
        </w:rPr>
        <w:t>.</w:t>
      </w:r>
      <w:r w:rsidR="00E33EBE">
        <w:rPr>
          <w:vertAlign w:val="superscript"/>
          <w:lang w:val="id-ID"/>
        </w:rPr>
        <w:t>1,2,3,4,5</w:t>
      </w:r>
      <w:r w:rsidRPr="0029685E">
        <w:rPr>
          <w:color w:val="FF0000"/>
        </w:rPr>
        <w:t xml:space="preserve"> </w:t>
      </w:r>
    </w:p>
    <w:p w:rsidR="009825AF" w:rsidRPr="0029685E" w:rsidRDefault="009825AF" w:rsidP="00E33EBE">
      <w:pPr>
        <w:spacing w:line="360" w:lineRule="auto"/>
        <w:ind w:firstLine="720"/>
        <w:jc w:val="both"/>
        <w:rPr>
          <w:color w:val="FF0000"/>
          <w:lang w:val="id-ID"/>
        </w:rPr>
      </w:pPr>
      <w:r w:rsidRPr="0029685E">
        <w:rPr>
          <w:lang w:val="id-ID"/>
        </w:rPr>
        <w:t xml:space="preserve">Infeksi </w:t>
      </w:r>
      <w:r w:rsidR="001D5C2A">
        <w:rPr>
          <w:lang w:val="id-ID"/>
        </w:rPr>
        <w:t>RS (HAI’s)</w:t>
      </w:r>
      <w:r w:rsidRPr="0029685E">
        <w:rPr>
          <w:lang w:val="id-ID"/>
        </w:rPr>
        <w:t xml:space="preserve"> merupakan kejadian tidak diharapkan </w:t>
      </w:r>
      <w:r w:rsidR="000501D3">
        <w:rPr>
          <w:lang w:val="id-ID"/>
        </w:rPr>
        <w:t>yang sering terjadi</w:t>
      </w:r>
      <w:r w:rsidRPr="0029685E">
        <w:rPr>
          <w:lang w:val="id-ID"/>
        </w:rPr>
        <w:t xml:space="preserve"> di </w:t>
      </w:r>
      <w:r w:rsidR="000501D3">
        <w:rPr>
          <w:lang w:val="id-ID"/>
        </w:rPr>
        <w:t>banyak</w:t>
      </w:r>
      <w:r w:rsidRPr="0029685E">
        <w:rPr>
          <w:lang w:val="id-ID"/>
        </w:rPr>
        <w:t xml:space="preserve"> Rumah Sakit di seluruh dunia termasuk Indonesia. Infeksi </w:t>
      </w:r>
      <w:r w:rsidR="00970682" w:rsidRPr="0029685E">
        <w:rPr>
          <w:lang w:val="id-ID"/>
        </w:rPr>
        <w:t xml:space="preserve">oleh </w:t>
      </w:r>
      <w:r w:rsidR="00E33EBE">
        <w:rPr>
          <w:lang w:val="id-ID"/>
        </w:rPr>
        <w:t xml:space="preserve">organisme resisten banyak antibiotika, </w:t>
      </w:r>
      <w:r w:rsidR="00970682" w:rsidRPr="0029685E">
        <w:rPr>
          <w:lang w:val="id-ID"/>
        </w:rPr>
        <w:t>tersering adalah MRSA</w:t>
      </w:r>
      <w:r w:rsidR="00E33EBE">
        <w:rPr>
          <w:lang w:val="id-ID"/>
        </w:rPr>
        <w:t xml:space="preserve"> (</w:t>
      </w:r>
      <w:r w:rsidR="00E33EBE">
        <w:rPr>
          <w:i/>
          <w:lang w:val="id-ID"/>
        </w:rPr>
        <w:t>Methicillin</w:t>
      </w:r>
      <w:r w:rsidR="0071022C">
        <w:rPr>
          <w:i/>
          <w:lang w:val="id-ID"/>
        </w:rPr>
        <w:t>-</w:t>
      </w:r>
      <w:r w:rsidR="00E33EBE">
        <w:rPr>
          <w:i/>
          <w:lang w:val="id-ID"/>
        </w:rPr>
        <w:t>resistant S.aureus</w:t>
      </w:r>
      <w:r w:rsidR="00E33EBE">
        <w:rPr>
          <w:lang w:val="id-ID"/>
        </w:rPr>
        <w:t>),</w:t>
      </w:r>
      <w:r w:rsidR="00970682" w:rsidRPr="0029685E">
        <w:rPr>
          <w:lang w:val="id-ID"/>
        </w:rPr>
        <w:t xml:space="preserve"> dikenal menjadi penyebab </w:t>
      </w:r>
      <w:r w:rsidR="001D5C2A">
        <w:rPr>
          <w:lang w:val="id-ID"/>
        </w:rPr>
        <w:t>HAI’s</w:t>
      </w:r>
      <w:r w:rsidR="00970682" w:rsidRPr="0029685E">
        <w:rPr>
          <w:lang w:val="id-ID"/>
        </w:rPr>
        <w:t xml:space="preserve"> yang serius dan menjadi problem besar di RS</w:t>
      </w:r>
      <w:r w:rsidR="00E33EBE">
        <w:rPr>
          <w:lang w:val="id-ID"/>
        </w:rPr>
        <w:t>.</w:t>
      </w:r>
      <w:r w:rsidR="00E33EBE">
        <w:rPr>
          <w:vertAlign w:val="superscript"/>
          <w:lang w:val="id-ID"/>
        </w:rPr>
        <w:t>6</w:t>
      </w:r>
      <w:r w:rsidR="00970682" w:rsidRPr="0029685E">
        <w:rPr>
          <w:lang w:val="id-ID"/>
        </w:rPr>
        <w:t xml:space="preserve"> </w:t>
      </w:r>
    </w:p>
    <w:p w:rsidR="00970682" w:rsidRPr="0029685E" w:rsidRDefault="00970682" w:rsidP="008E1A56">
      <w:pPr>
        <w:spacing w:line="360" w:lineRule="auto"/>
        <w:ind w:firstLine="360"/>
        <w:jc w:val="both"/>
        <w:rPr>
          <w:lang w:val="id-ID"/>
        </w:rPr>
      </w:pPr>
      <w:r w:rsidRPr="0029685E">
        <w:rPr>
          <w:i/>
          <w:lang w:val="id-ID"/>
        </w:rPr>
        <w:t>Methicillin</w:t>
      </w:r>
      <w:r w:rsidR="0071022C">
        <w:rPr>
          <w:i/>
          <w:lang w:val="id-ID"/>
        </w:rPr>
        <w:t>-</w:t>
      </w:r>
      <w:r w:rsidRPr="0029685E">
        <w:rPr>
          <w:i/>
          <w:lang w:val="id-ID"/>
        </w:rPr>
        <w:t xml:space="preserve">resistant S.aureus </w:t>
      </w:r>
      <w:r w:rsidR="00411B51">
        <w:rPr>
          <w:lang w:val="id-ID"/>
        </w:rPr>
        <w:t>merupakan</w:t>
      </w:r>
      <w:r w:rsidRPr="0029685E">
        <w:rPr>
          <w:lang w:val="id-ID"/>
        </w:rPr>
        <w:t xml:space="preserve"> jenis bakteri </w:t>
      </w:r>
      <w:r w:rsidRPr="0029685E">
        <w:rPr>
          <w:i/>
          <w:lang w:val="id-ID"/>
        </w:rPr>
        <w:t xml:space="preserve">S.aureus </w:t>
      </w:r>
      <w:r w:rsidRPr="0029685E">
        <w:rPr>
          <w:lang w:val="id-ID"/>
        </w:rPr>
        <w:t xml:space="preserve">yang resisten terhadap antibiotika </w:t>
      </w:r>
      <w:r w:rsidR="00E33EBE">
        <w:rPr>
          <w:lang w:val="id-ID"/>
        </w:rPr>
        <w:t xml:space="preserve">golongan </w:t>
      </w:r>
      <w:r w:rsidRPr="0029685E">
        <w:rPr>
          <w:lang w:val="id-ID"/>
        </w:rPr>
        <w:t>beta laktam dan potensial resisten terhadap berbagai antibiotika lain</w:t>
      </w:r>
      <w:r w:rsidR="00E33EBE">
        <w:rPr>
          <w:lang w:val="id-ID"/>
        </w:rPr>
        <w:t>.</w:t>
      </w:r>
      <w:r w:rsidR="00E33EBE">
        <w:rPr>
          <w:vertAlign w:val="superscript"/>
          <w:lang w:val="id-ID"/>
        </w:rPr>
        <w:t>7</w:t>
      </w:r>
      <w:r w:rsidRPr="0029685E">
        <w:rPr>
          <w:lang w:val="id-ID"/>
        </w:rPr>
        <w:t xml:space="preserve"> </w:t>
      </w:r>
      <w:r w:rsidRPr="0029685E">
        <w:rPr>
          <w:color w:val="FF0000"/>
          <w:lang w:val="id-ID"/>
        </w:rPr>
        <w:t xml:space="preserve"> </w:t>
      </w:r>
      <w:r w:rsidRPr="0029685E">
        <w:rPr>
          <w:lang w:val="id-ID"/>
        </w:rPr>
        <w:t xml:space="preserve">Prevalensi MRSA di </w:t>
      </w:r>
      <w:r w:rsidR="001D5C2A">
        <w:rPr>
          <w:lang w:val="id-ID"/>
        </w:rPr>
        <w:t>dunia</w:t>
      </w:r>
      <w:r w:rsidRPr="0029685E">
        <w:rPr>
          <w:lang w:val="id-ID"/>
        </w:rPr>
        <w:t xml:space="preserve"> cenderung meningkat. Di Indonesia, dengan keterbatasan sumber daya RS, dilaporkan peningkatan MRSA dari 2,5% </w:t>
      </w:r>
      <w:r w:rsidR="004B69B4">
        <w:rPr>
          <w:lang w:val="id-ID"/>
        </w:rPr>
        <w:t>(</w:t>
      </w:r>
      <w:r w:rsidRPr="0029685E">
        <w:rPr>
          <w:lang w:val="id-ID"/>
        </w:rPr>
        <w:t>1986</w:t>
      </w:r>
      <w:r w:rsidR="004B69B4">
        <w:rPr>
          <w:lang w:val="id-ID"/>
        </w:rPr>
        <w:t>)</w:t>
      </w:r>
      <w:r w:rsidRPr="0029685E">
        <w:rPr>
          <w:lang w:val="id-ID"/>
        </w:rPr>
        <w:t xml:space="preserve"> menjadi 9,4% </w:t>
      </w:r>
      <w:r w:rsidR="004B69B4">
        <w:rPr>
          <w:lang w:val="id-ID"/>
        </w:rPr>
        <w:t>(</w:t>
      </w:r>
      <w:r w:rsidRPr="0029685E">
        <w:rPr>
          <w:lang w:val="id-ID"/>
        </w:rPr>
        <w:t>1993</w:t>
      </w:r>
      <w:r w:rsidR="004B69B4">
        <w:rPr>
          <w:lang w:val="id-ID"/>
        </w:rPr>
        <w:t>)</w:t>
      </w:r>
      <w:r w:rsidR="001E4812" w:rsidRPr="0029685E">
        <w:rPr>
          <w:lang w:val="id-ID"/>
        </w:rPr>
        <w:t xml:space="preserve">, </w:t>
      </w:r>
      <w:r w:rsidR="004B69B4">
        <w:rPr>
          <w:lang w:val="id-ID"/>
        </w:rPr>
        <w:t>dan</w:t>
      </w:r>
      <w:r w:rsidR="001E4812" w:rsidRPr="0029685E">
        <w:rPr>
          <w:lang w:val="id-ID"/>
        </w:rPr>
        <w:t xml:space="preserve"> </w:t>
      </w:r>
      <w:r w:rsidR="004B69B4">
        <w:rPr>
          <w:lang w:val="id-ID"/>
        </w:rPr>
        <w:t xml:space="preserve"> </w:t>
      </w:r>
      <w:r w:rsidR="001E4812" w:rsidRPr="0029685E">
        <w:rPr>
          <w:lang w:val="id-ID"/>
        </w:rPr>
        <w:t xml:space="preserve">23,5% </w:t>
      </w:r>
      <w:r w:rsidR="004B69B4">
        <w:rPr>
          <w:lang w:val="id-ID"/>
        </w:rPr>
        <w:t>(</w:t>
      </w:r>
      <w:r w:rsidR="001E4812" w:rsidRPr="0029685E">
        <w:rPr>
          <w:lang w:val="id-ID"/>
        </w:rPr>
        <w:t>2006</w:t>
      </w:r>
      <w:r w:rsidR="004B69B4">
        <w:rPr>
          <w:lang w:val="id-ID"/>
        </w:rPr>
        <w:t>)</w:t>
      </w:r>
      <w:r w:rsidR="00E33EBE">
        <w:rPr>
          <w:lang w:val="id-ID"/>
        </w:rPr>
        <w:t>.</w:t>
      </w:r>
      <w:r w:rsidR="00E33EBE">
        <w:rPr>
          <w:vertAlign w:val="superscript"/>
          <w:lang w:val="id-ID"/>
        </w:rPr>
        <w:t>8</w:t>
      </w:r>
      <w:r w:rsidR="001E4812" w:rsidRPr="0029685E">
        <w:rPr>
          <w:lang w:val="id-ID"/>
        </w:rPr>
        <w:t xml:space="preserve"> </w:t>
      </w:r>
      <w:r w:rsidR="00FF33A4" w:rsidRPr="0029685E">
        <w:rPr>
          <w:lang w:val="id-ID"/>
        </w:rPr>
        <w:t xml:space="preserve">Badan kesehatan dunia menyatakan bahwa MRSA </w:t>
      </w:r>
      <w:r w:rsidR="004B69B4">
        <w:rPr>
          <w:lang w:val="id-ID"/>
        </w:rPr>
        <w:t>adalah</w:t>
      </w:r>
      <w:r w:rsidR="00FF33A4" w:rsidRPr="0029685E">
        <w:rPr>
          <w:lang w:val="id-ID"/>
        </w:rPr>
        <w:t xml:space="preserve"> salah satu dari 10 </w:t>
      </w:r>
      <w:r w:rsidR="001D5C2A">
        <w:rPr>
          <w:lang w:val="id-ID"/>
        </w:rPr>
        <w:t>besar penyebab infeksi pandemik</w:t>
      </w:r>
      <w:r w:rsidR="00FF33A4" w:rsidRPr="0029685E">
        <w:rPr>
          <w:lang w:val="id-ID"/>
        </w:rPr>
        <w:t>.</w:t>
      </w:r>
      <w:r w:rsidR="00E33EBE">
        <w:rPr>
          <w:vertAlign w:val="superscript"/>
          <w:lang w:val="id-ID"/>
        </w:rPr>
        <w:t>9</w:t>
      </w:r>
      <w:r w:rsidR="00FF33A4" w:rsidRPr="0029685E">
        <w:rPr>
          <w:lang w:val="id-ID"/>
        </w:rPr>
        <w:t xml:space="preserve"> </w:t>
      </w:r>
    </w:p>
    <w:p w:rsidR="00914820" w:rsidRDefault="00872E23" w:rsidP="00FF6846">
      <w:pPr>
        <w:spacing w:line="360" w:lineRule="auto"/>
        <w:ind w:firstLine="357"/>
        <w:jc w:val="both"/>
        <w:rPr>
          <w:lang w:val="id-ID"/>
        </w:rPr>
      </w:pPr>
      <w:r w:rsidRPr="0029685E">
        <w:t xml:space="preserve">Terdapat 2 macam infeksi MRSA yaitu </w:t>
      </w:r>
      <w:r w:rsidRPr="0029685E">
        <w:rPr>
          <w:i/>
        </w:rPr>
        <w:t xml:space="preserve">healthcare-associated </w:t>
      </w:r>
      <w:r w:rsidRPr="0029685E">
        <w:t xml:space="preserve">(HA-MRSA) dan </w:t>
      </w:r>
      <w:r w:rsidRPr="0029685E">
        <w:rPr>
          <w:i/>
        </w:rPr>
        <w:t>community-associated (</w:t>
      </w:r>
      <w:r w:rsidRPr="0029685E">
        <w:t xml:space="preserve">CA-MRSA). </w:t>
      </w:r>
      <w:r w:rsidRPr="0029685E">
        <w:rPr>
          <w:i/>
          <w:iCs/>
        </w:rPr>
        <w:t>Healthcare-associated</w:t>
      </w:r>
      <w:r w:rsidRPr="0029685E">
        <w:t xml:space="preserve"> MRSA, oleh </w:t>
      </w:r>
      <w:r w:rsidRPr="0029685E">
        <w:rPr>
          <w:i/>
          <w:iCs/>
        </w:rPr>
        <w:t>Centers for Disease Control and Prevention</w:t>
      </w:r>
      <w:r w:rsidRPr="0029685E">
        <w:t xml:space="preserve"> (CDC), didefinisikan sebagai infeksi MRSA yang terdapat pada individu yang pernah dirawat di rumah sakit atau menjalani tindakan operasi dalam 1 tahun terakhir, memiliki alat bantu medis permanen dalam tubuhnya, bertempat tinggal di fasilitas perawatan jangka panjang, atau individu yang menjalani dialisis. </w:t>
      </w:r>
      <w:r w:rsidRPr="0029685E">
        <w:rPr>
          <w:i/>
        </w:rPr>
        <w:t xml:space="preserve">Community-associated </w:t>
      </w:r>
      <w:r w:rsidRPr="0029685E">
        <w:t>MRSA merupakan MRSA yang didapatkan pada individu yang sebelumnya tidak memiliki faktor risiko yang berhubungan dengan MRSA</w:t>
      </w:r>
      <w:r w:rsidR="00467965">
        <w:rPr>
          <w:lang w:val="id-ID"/>
        </w:rPr>
        <w:t>.</w:t>
      </w:r>
      <w:r w:rsidR="00467965">
        <w:rPr>
          <w:vertAlign w:val="superscript"/>
          <w:lang w:val="id-ID"/>
        </w:rPr>
        <w:t>10</w:t>
      </w:r>
      <w:r w:rsidR="002D4F55" w:rsidRPr="0029685E">
        <w:rPr>
          <w:lang w:val="id-ID"/>
        </w:rPr>
        <w:t xml:space="preserve"> </w:t>
      </w:r>
    </w:p>
    <w:p w:rsidR="00FF6846" w:rsidRPr="0029685E" w:rsidRDefault="00872E23" w:rsidP="00FF6846">
      <w:pPr>
        <w:spacing w:line="360" w:lineRule="auto"/>
        <w:ind w:firstLine="357"/>
        <w:jc w:val="both"/>
        <w:rPr>
          <w:lang w:val="id-ID"/>
        </w:rPr>
      </w:pPr>
      <w:r w:rsidRPr="0029685E">
        <w:rPr>
          <w:i/>
        </w:rPr>
        <w:t xml:space="preserve">Healthcare-associated </w:t>
      </w:r>
      <w:r w:rsidRPr="0029685E">
        <w:t>MRSA  merupakan infeksi yang cukup serius pada pelayanan kesehatan di berbagai negara terkait angka kesakitan, kematian dan biaya pengobatan</w:t>
      </w:r>
      <w:r w:rsidR="00914820">
        <w:rPr>
          <w:lang w:val="id-ID"/>
        </w:rPr>
        <w:t>.</w:t>
      </w:r>
      <w:r w:rsidRPr="0029685E">
        <w:t xml:space="preserve"> </w:t>
      </w:r>
      <w:r w:rsidR="00236C4F" w:rsidRPr="0029685E">
        <w:rPr>
          <w:lang w:val="id-ID"/>
        </w:rPr>
        <w:t>MRSA dipertimbangkan menjadi patogen multi resisten terpenting sumber pandemi yang men</w:t>
      </w:r>
      <w:r w:rsidR="004B69B4">
        <w:rPr>
          <w:lang w:val="id-ID"/>
        </w:rPr>
        <w:t>yebab</w:t>
      </w:r>
      <w:r w:rsidR="00236C4F" w:rsidRPr="0029685E">
        <w:rPr>
          <w:lang w:val="id-ID"/>
        </w:rPr>
        <w:t>kan peningkatan beban morbiditas dan mortalitas. Pengendalian</w:t>
      </w:r>
      <w:r w:rsidR="004B69B4">
        <w:rPr>
          <w:lang w:val="id-ID"/>
        </w:rPr>
        <w:t>nya</w:t>
      </w:r>
      <w:r w:rsidR="00236C4F" w:rsidRPr="0029685E">
        <w:rPr>
          <w:lang w:val="id-ID"/>
        </w:rPr>
        <w:t xml:space="preserve"> direkomendasikan menggunakan </w:t>
      </w:r>
      <w:r w:rsidR="00236C4F" w:rsidRPr="0029685E">
        <w:rPr>
          <w:lang w:val="id-ID"/>
        </w:rPr>
        <w:lastRenderedPageBreak/>
        <w:t>metode penemuan aktif dilanjutkan pemusnahan (</w:t>
      </w:r>
      <w:r w:rsidR="00236C4F" w:rsidRPr="0029685E">
        <w:rPr>
          <w:i/>
          <w:lang w:val="id-ID"/>
        </w:rPr>
        <w:t>search and destroy</w:t>
      </w:r>
      <w:r w:rsidR="00236C4F" w:rsidRPr="0029685E">
        <w:rPr>
          <w:lang w:val="id-ID"/>
        </w:rPr>
        <w:t>)</w:t>
      </w:r>
      <w:r w:rsidR="004B69B4">
        <w:rPr>
          <w:lang w:val="id-ID"/>
        </w:rPr>
        <w:t xml:space="preserve"> disamping pemisahan perawatan dengan prinsip kohorting.</w:t>
      </w:r>
      <w:r w:rsidR="004B69B4">
        <w:rPr>
          <w:vertAlign w:val="superscript"/>
          <w:lang w:val="id-ID"/>
        </w:rPr>
        <w:t>2,3,</w:t>
      </w:r>
      <w:r w:rsidR="002B2A2F">
        <w:rPr>
          <w:vertAlign w:val="superscript"/>
          <w:lang w:val="id-ID"/>
        </w:rPr>
        <w:t>11,12</w:t>
      </w:r>
      <w:r w:rsidR="002B2A2F">
        <w:rPr>
          <w:lang w:val="id-ID"/>
        </w:rPr>
        <w:t xml:space="preserve"> </w:t>
      </w:r>
      <w:r w:rsidR="00236C4F" w:rsidRPr="0029685E">
        <w:rPr>
          <w:lang w:val="id-ID"/>
        </w:rPr>
        <w:t xml:space="preserve"> </w:t>
      </w:r>
    </w:p>
    <w:p w:rsidR="00396B86" w:rsidRDefault="00872E23" w:rsidP="000E4F5C">
      <w:pPr>
        <w:spacing w:line="360" w:lineRule="auto"/>
        <w:ind w:firstLine="357"/>
        <w:jc w:val="both"/>
        <w:rPr>
          <w:lang w:val="id-ID"/>
        </w:rPr>
      </w:pPr>
      <w:r w:rsidRPr="0029685E">
        <w:t xml:space="preserve">Deteksi MRSA dapat dilakukan menggunakan media khromogenik atau identifikasi PBP2a atau deteksi gen </w:t>
      </w:r>
      <w:r w:rsidRPr="0029685E">
        <w:rPr>
          <w:i/>
        </w:rPr>
        <w:t>MecA</w:t>
      </w:r>
      <w:r w:rsidR="00FD1E1E">
        <w:rPr>
          <w:lang w:val="id-ID"/>
        </w:rPr>
        <w:t xml:space="preserve"> berdasarkan metode laboratorium kultur, identifikasi dan uji kepekaan antibiotika golongan methicillin</w:t>
      </w:r>
      <w:r w:rsidR="00644588">
        <w:rPr>
          <w:lang w:val="id-ID"/>
        </w:rPr>
        <w:t>, sampai dengan metode imunologi atau amplifikasi asam nukleat</w:t>
      </w:r>
      <w:r w:rsidRPr="0029685E">
        <w:t>.</w:t>
      </w:r>
      <w:r w:rsidR="00FD1E1E">
        <w:rPr>
          <w:lang w:val="id-ID"/>
        </w:rPr>
        <w:t xml:space="preserve"> Masing-masing memiliki keunggulan dan keterbatasan deteksi, khususnya dari sisi praktikabilitas metode.</w:t>
      </w:r>
      <w:r w:rsidR="003F1DDE">
        <w:rPr>
          <w:vertAlign w:val="superscript"/>
          <w:lang w:val="id-ID"/>
        </w:rPr>
        <w:t>13,14,15,16</w:t>
      </w:r>
      <w:r w:rsidRPr="0029685E">
        <w:t xml:space="preserve"> </w:t>
      </w:r>
    </w:p>
    <w:p w:rsidR="00BD3CB6" w:rsidRPr="00BD3CB6" w:rsidRDefault="00BD3CB6" w:rsidP="00BD3CB6">
      <w:pPr>
        <w:spacing w:line="360" w:lineRule="auto"/>
        <w:ind w:firstLine="357"/>
        <w:jc w:val="both"/>
        <w:rPr>
          <w:color w:val="FF0000"/>
        </w:rPr>
      </w:pPr>
      <w:r w:rsidRPr="0029685E">
        <w:rPr>
          <w:lang w:val="id-ID"/>
        </w:rPr>
        <w:t>I</w:t>
      </w:r>
      <w:r w:rsidRPr="0029685E">
        <w:t>nfeksi MRSA pertama kali</w:t>
      </w:r>
      <w:r w:rsidR="00644588">
        <w:rPr>
          <w:lang w:val="id-ID"/>
        </w:rPr>
        <w:t xml:space="preserve"> </w:t>
      </w:r>
      <w:r w:rsidR="00644588" w:rsidRPr="0029685E">
        <w:t>dilaporkan</w:t>
      </w:r>
      <w:r w:rsidRPr="0029685E">
        <w:t xml:space="preserve"> di Inggris pada tahun 1961, kurang dari 1 tahun sejak </w:t>
      </w:r>
      <w:r w:rsidRPr="0029685E">
        <w:rPr>
          <w:i/>
        </w:rPr>
        <w:t xml:space="preserve">methicillin </w:t>
      </w:r>
      <w:r w:rsidRPr="0029685E">
        <w:t>digunakan secara luas sebagai antibiotika. Masalah resistensi antibiotika kemudian terus meningkat di berbagai belahan dunia di Amerika dan Eropa sejak tahun 1970</w:t>
      </w:r>
      <w:r>
        <w:rPr>
          <w:lang w:val="id-ID"/>
        </w:rPr>
        <w:t>.</w:t>
      </w:r>
      <w:r>
        <w:rPr>
          <w:vertAlign w:val="superscript"/>
          <w:lang w:val="id-ID"/>
        </w:rPr>
        <w:t>17</w:t>
      </w:r>
    </w:p>
    <w:p w:rsidR="00BD3CB6" w:rsidRPr="0029685E" w:rsidRDefault="00BD3CB6" w:rsidP="00BD3CB6">
      <w:pPr>
        <w:spacing w:line="360" w:lineRule="auto"/>
        <w:ind w:firstLine="360"/>
        <w:jc w:val="both"/>
        <w:rPr>
          <w:i/>
        </w:rPr>
      </w:pPr>
      <w:r w:rsidRPr="0029685E">
        <w:t xml:space="preserve">Di Indonesia, </w:t>
      </w:r>
      <w:r w:rsidRPr="00EE20E1">
        <w:t>Endang Sri Lestari (2009)</w:t>
      </w:r>
      <w:r w:rsidRPr="0029685E">
        <w:t xml:space="preserve"> melaporkan angka kejadian MRSA pada pasien yang keluar RS adalah 6,6%, pada pasien yang dirawat satu kamar dengan kasus MRSA positif adalah 16,5%, pada petugas RS 1,7% dan pada lingkungan RS adalah 1,5%, dengan tingkat prevalensi keseluruhan adalah 7,3%</w:t>
      </w:r>
      <w:r w:rsidR="00EE20E1">
        <w:rPr>
          <w:lang w:val="id-ID"/>
        </w:rPr>
        <w:t>.</w:t>
      </w:r>
      <w:r w:rsidR="00EE20E1">
        <w:rPr>
          <w:vertAlign w:val="superscript"/>
          <w:lang w:val="id-ID"/>
        </w:rPr>
        <w:t>18</w:t>
      </w:r>
      <w:r w:rsidRPr="0029685E">
        <w:t xml:space="preserve"> Di RSUD Dr Muwardi Surakarta,</w:t>
      </w:r>
      <w:r w:rsidR="003E305D">
        <w:rPr>
          <w:lang w:val="id-ID"/>
        </w:rPr>
        <w:t xml:space="preserve"> dilaporkan prevalensi kolonisasi MRSA</w:t>
      </w:r>
      <w:r w:rsidRPr="0029685E">
        <w:t xml:space="preserve"> pada pasien yang dirawat lebih dari 72 jam berkisar 50% - 66,7%</w:t>
      </w:r>
      <w:r w:rsidR="003E305D">
        <w:rPr>
          <w:lang w:val="id-ID"/>
        </w:rPr>
        <w:t>,</w:t>
      </w:r>
      <w:r w:rsidRPr="0029685E">
        <w:t xml:space="preserve"> </w:t>
      </w:r>
      <w:r w:rsidR="003E305D">
        <w:rPr>
          <w:lang w:val="id-ID"/>
        </w:rPr>
        <w:t>p</w:t>
      </w:r>
      <w:r w:rsidRPr="0029685E">
        <w:t xml:space="preserve">ada petugas yang merawat pasien </w:t>
      </w:r>
      <w:r w:rsidR="003E305D">
        <w:rPr>
          <w:lang w:val="id-ID"/>
        </w:rPr>
        <w:t>berkisar</w:t>
      </w:r>
      <w:r w:rsidRPr="0029685E">
        <w:t xml:space="preserve"> 22,4% - 64,5%</w:t>
      </w:r>
      <w:r w:rsidR="003E305D">
        <w:rPr>
          <w:lang w:val="id-ID"/>
        </w:rPr>
        <w:t>, dan p</w:t>
      </w:r>
      <w:r w:rsidRPr="0029685E">
        <w:t xml:space="preserve">ada spesimen lingkungan </w:t>
      </w:r>
      <w:r w:rsidR="003E305D">
        <w:rPr>
          <w:lang w:val="id-ID"/>
        </w:rPr>
        <w:t>serta</w:t>
      </w:r>
      <w:r w:rsidRPr="0029685E">
        <w:t xml:space="preserve"> alat 68,4%</w:t>
      </w:r>
      <w:r w:rsidR="00EE20E1">
        <w:rPr>
          <w:lang w:val="id-ID"/>
        </w:rPr>
        <w:t>.</w:t>
      </w:r>
      <w:r w:rsidR="00B9314D">
        <w:rPr>
          <w:vertAlign w:val="superscript"/>
          <w:lang w:val="id-ID"/>
        </w:rPr>
        <w:t>19</w:t>
      </w:r>
      <w:r w:rsidRPr="0029685E">
        <w:t xml:space="preserve"> </w:t>
      </w:r>
      <w:r w:rsidR="002D71B2" w:rsidRPr="0029685E">
        <w:t xml:space="preserve">Di RSUP Dr Sardjito Yogyakarta, dalam studi observasional retrospektif berdasarkan data rekam medis tahun 2011, dilaporkan sejumlah 24,8% </w:t>
      </w:r>
      <w:r w:rsidR="002D71B2" w:rsidRPr="0029685E">
        <w:rPr>
          <w:i/>
        </w:rPr>
        <w:t xml:space="preserve">presumptive </w:t>
      </w:r>
      <w:r w:rsidR="002D71B2" w:rsidRPr="0029685E">
        <w:t xml:space="preserve">MRSA dari spesimen klinik pasien infeksi positif </w:t>
      </w:r>
      <w:r w:rsidR="002D71B2" w:rsidRPr="0029685E">
        <w:rPr>
          <w:i/>
        </w:rPr>
        <w:t>S.aureus</w:t>
      </w:r>
      <w:r w:rsidR="002D71B2" w:rsidRPr="0029685E">
        <w:t xml:space="preserve">. Karakteristik pasien yang dominan pada kasus </w:t>
      </w:r>
      <w:r w:rsidR="002D71B2" w:rsidRPr="0029685E">
        <w:rPr>
          <w:i/>
        </w:rPr>
        <w:t>presumptive</w:t>
      </w:r>
      <w:r w:rsidR="002D71B2" w:rsidRPr="0029685E">
        <w:t xml:space="preserve"> MRSA adalah kondisi imunokompromise, masa perawatan RS panjang dan penggunaan peralatan </w:t>
      </w:r>
      <w:r w:rsidR="002D71B2">
        <w:t>invasi</w:t>
      </w:r>
      <w:r w:rsidR="002D71B2">
        <w:rPr>
          <w:lang w:val="id-ID"/>
        </w:rPr>
        <w:t>f.</w:t>
      </w:r>
      <w:r w:rsidR="00B9314D">
        <w:rPr>
          <w:vertAlign w:val="superscript"/>
          <w:lang w:val="id-ID"/>
        </w:rPr>
        <w:t>20</w:t>
      </w:r>
      <w:r w:rsidR="002D71B2">
        <w:rPr>
          <w:vertAlign w:val="superscript"/>
          <w:lang w:val="id-ID"/>
        </w:rPr>
        <w:t xml:space="preserve"> </w:t>
      </w:r>
      <w:r w:rsidR="00644588">
        <w:rPr>
          <w:lang w:val="id-ID"/>
        </w:rPr>
        <w:t>Laporan s</w:t>
      </w:r>
      <w:r w:rsidR="002D71B2">
        <w:rPr>
          <w:lang w:val="id-ID"/>
        </w:rPr>
        <w:t>tudi</w:t>
      </w:r>
      <w:r w:rsidR="00A17721">
        <w:rPr>
          <w:lang w:val="id-ID"/>
        </w:rPr>
        <w:t xml:space="preserve"> tentang prevalensi kolonisasi MRSA pada pasien di </w:t>
      </w:r>
      <w:r w:rsidR="003E305D">
        <w:rPr>
          <w:lang w:val="id-ID"/>
        </w:rPr>
        <w:t>R</w:t>
      </w:r>
      <w:r w:rsidR="00A17721">
        <w:rPr>
          <w:lang w:val="id-ID"/>
        </w:rPr>
        <w:t>uang Intensif semester-2 tahun 2014</w:t>
      </w:r>
      <w:r w:rsidR="003E305D">
        <w:rPr>
          <w:lang w:val="id-ID"/>
        </w:rPr>
        <w:t xml:space="preserve"> RSUP Dr Sardjito</w:t>
      </w:r>
      <w:r w:rsidR="00A17721">
        <w:rPr>
          <w:lang w:val="id-ID"/>
        </w:rPr>
        <w:t xml:space="preserve"> mendapatkan angka 9,6%</w:t>
      </w:r>
      <w:r w:rsidR="003E305D">
        <w:rPr>
          <w:lang w:val="id-ID"/>
        </w:rPr>
        <w:t xml:space="preserve"> dengan</w:t>
      </w:r>
      <w:r w:rsidR="00B9314D">
        <w:rPr>
          <w:lang w:val="id-ID"/>
        </w:rPr>
        <w:t xml:space="preserve"> </w:t>
      </w:r>
      <w:r w:rsidR="003E305D">
        <w:rPr>
          <w:lang w:val="id-ID"/>
        </w:rPr>
        <w:t>a</w:t>
      </w:r>
      <w:r w:rsidR="00074FED">
        <w:rPr>
          <w:lang w:val="id-ID"/>
        </w:rPr>
        <w:t>lgoritma m</w:t>
      </w:r>
      <w:r w:rsidR="00B9314D">
        <w:rPr>
          <w:lang w:val="id-ID"/>
        </w:rPr>
        <w:t>etode</w:t>
      </w:r>
      <w:r w:rsidR="003E305D">
        <w:rPr>
          <w:lang w:val="id-ID"/>
        </w:rPr>
        <w:t xml:space="preserve"> deteksi</w:t>
      </w:r>
      <w:r w:rsidR="00074FED">
        <w:rPr>
          <w:lang w:val="id-ID"/>
        </w:rPr>
        <w:t xml:space="preserve"> yang disarankan adalah menggunakan media agar selektif MSA dilanjutkan media agar khromogenik MRSA</w:t>
      </w:r>
      <w:r w:rsidR="003E305D">
        <w:rPr>
          <w:lang w:val="id-ID"/>
        </w:rPr>
        <w:t xml:space="preserve"> yang memiliki praktikabilitas tinggi</w:t>
      </w:r>
      <w:r w:rsidR="00B9314D">
        <w:rPr>
          <w:lang w:val="id-ID"/>
        </w:rPr>
        <w:t>.</w:t>
      </w:r>
      <w:r w:rsidR="00A17721">
        <w:rPr>
          <w:vertAlign w:val="superscript"/>
          <w:lang w:val="id-ID"/>
        </w:rPr>
        <w:t>21</w:t>
      </w:r>
      <w:r w:rsidR="002D71B2">
        <w:rPr>
          <w:lang w:val="id-ID"/>
        </w:rPr>
        <w:t xml:space="preserve"> </w:t>
      </w:r>
      <w:r w:rsidRPr="0029685E">
        <w:t xml:space="preserve">        </w:t>
      </w:r>
      <w:r w:rsidRPr="0029685E">
        <w:rPr>
          <w:i/>
        </w:rPr>
        <w:t xml:space="preserve"> </w:t>
      </w:r>
    </w:p>
    <w:p w:rsidR="00FE3331" w:rsidRPr="0029685E" w:rsidRDefault="00FE3331" w:rsidP="000E4F5C">
      <w:pPr>
        <w:spacing w:line="360" w:lineRule="auto"/>
        <w:ind w:firstLine="357"/>
        <w:jc w:val="both"/>
        <w:rPr>
          <w:lang w:val="id-ID"/>
        </w:rPr>
      </w:pPr>
      <w:r w:rsidRPr="0029685E">
        <w:rPr>
          <w:lang w:val="id-ID"/>
        </w:rPr>
        <w:t xml:space="preserve">Diperlukan </w:t>
      </w:r>
      <w:r w:rsidR="00D54A3C">
        <w:rPr>
          <w:lang w:val="id-ID"/>
        </w:rPr>
        <w:t>analisis</w:t>
      </w:r>
      <w:r w:rsidR="00411B51">
        <w:rPr>
          <w:lang w:val="id-ID"/>
        </w:rPr>
        <w:t xml:space="preserve"> efektivitas </w:t>
      </w:r>
      <w:r w:rsidR="002D71B2">
        <w:rPr>
          <w:lang w:val="id-ID"/>
        </w:rPr>
        <w:t xml:space="preserve">pembiayaan </w:t>
      </w:r>
      <w:r w:rsidR="002D71B2">
        <w:rPr>
          <w:i/>
          <w:lang w:val="id-ID"/>
        </w:rPr>
        <w:t>pilot project</w:t>
      </w:r>
      <w:r w:rsidR="002D71B2">
        <w:rPr>
          <w:lang w:val="id-ID"/>
        </w:rPr>
        <w:t xml:space="preserve"> </w:t>
      </w:r>
      <w:r w:rsidR="00411B51">
        <w:rPr>
          <w:lang w:val="id-ID"/>
        </w:rPr>
        <w:t xml:space="preserve">skrining </w:t>
      </w:r>
      <w:r w:rsidR="002D71B2">
        <w:rPr>
          <w:lang w:val="id-ID"/>
        </w:rPr>
        <w:t xml:space="preserve">kolonisasi </w:t>
      </w:r>
      <w:r w:rsidR="00411B51">
        <w:rPr>
          <w:lang w:val="id-ID"/>
        </w:rPr>
        <w:t>MRSA</w:t>
      </w:r>
      <w:r w:rsidR="002D71B2">
        <w:rPr>
          <w:lang w:val="id-ID"/>
        </w:rPr>
        <w:t xml:space="preserve"> pada pasien di ruang Intensif</w:t>
      </w:r>
      <w:r w:rsidRPr="0029685E">
        <w:rPr>
          <w:lang w:val="id-ID"/>
        </w:rPr>
        <w:t xml:space="preserve"> di RSUP Dr Sardjito,  untuk</w:t>
      </w:r>
      <w:r w:rsidR="002D71B2">
        <w:rPr>
          <w:lang w:val="id-ID"/>
        </w:rPr>
        <w:t xml:space="preserve"> memberikan dasar pertimbangan keputusan pelaksanaannya secara rutin,</w:t>
      </w:r>
      <w:r w:rsidRPr="0029685E">
        <w:rPr>
          <w:lang w:val="id-ID"/>
        </w:rPr>
        <w:t xml:space="preserve"> mendukung manajemen klinik pasien yang aman dari sisi PPI</w:t>
      </w:r>
      <w:r w:rsidR="002D71B2">
        <w:rPr>
          <w:lang w:val="id-ID"/>
        </w:rPr>
        <w:t xml:space="preserve"> dan PRA </w:t>
      </w:r>
      <w:r w:rsidR="00015998">
        <w:rPr>
          <w:lang w:val="id-ID"/>
        </w:rPr>
        <w:t xml:space="preserve">(Pengendalian Resistensi Antibiotika) </w:t>
      </w:r>
      <w:r w:rsidR="002D71B2">
        <w:rPr>
          <w:lang w:val="id-ID"/>
        </w:rPr>
        <w:t xml:space="preserve">di era </w:t>
      </w:r>
      <w:r w:rsidR="00DB04AA">
        <w:rPr>
          <w:lang w:val="id-ID"/>
        </w:rPr>
        <w:t>Jaminan Kesehatan Nasional</w:t>
      </w:r>
      <w:r w:rsidR="00D54A3C">
        <w:rPr>
          <w:lang w:val="id-ID"/>
        </w:rPr>
        <w:t xml:space="preserve"> (JKN</w:t>
      </w:r>
      <w:r w:rsidR="002B2A2F">
        <w:rPr>
          <w:lang w:val="id-ID"/>
        </w:rPr>
        <w:t>)</w:t>
      </w:r>
      <w:r w:rsidRPr="0029685E">
        <w:rPr>
          <w:lang w:val="id-ID"/>
        </w:rPr>
        <w:t>.</w:t>
      </w:r>
    </w:p>
    <w:p w:rsidR="008E1A56" w:rsidRPr="00D9598A" w:rsidRDefault="008E1A56" w:rsidP="008E1A56">
      <w:pPr>
        <w:spacing w:before="240" w:line="360" w:lineRule="auto"/>
        <w:jc w:val="both"/>
        <w:rPr>
          <w:b/>
        </w:rPr>
      </w:pPr>
      <w:r w:rsidRPr="00D9598A">
        <w:rPr>
          <w:b/>
        </w:rPr>
        <w:t>Tujuan Umum</w:t>
      </w:r>
    </w:p>
    <w:p w:rsidR="008E1A56" w:rsidRPr="0029685E" w:rsidRDefault="00EC5B23" w:rsidP="00B00ABA">
      <w:pPr>
        <w:spacing w:line="360" w:lineRule="auto"/>
        <w:ind w:firstLine="720"/>
        <w:jc w:val="both"/>
        <w:rPr>
          <w:lang w:val="id-ID"/>
        </w:rPr>
      </w:pPr>
      <w:r>
        <w:rPr>
          <w:lang w:val="id-ID"/>
        </w:rPr>
        <w:t>Berdasarkan</w:t>
      </w:r>
      <w:r w:rsidR="00D9598A">
        <w:rPr>
          <w:lang w:val="id-ID"/>
        </w:rPr>
        <w:t xml:space="preserve"> </w:t>
      </w:r>
      <w:r w:rsidR="00285A66">
        <w:rPr>
          <w:lang w:val="id-ID"/>
        </w:rPr>
        <w:t>angka kejadian</w:t>
      </w:r>
      <w:r w:rsidR="00D9598A">
        <w:rPr>
          <w:lang w:val="id-ID"/>
        </w:rPr>
        <w:t xml:space="preserve"> kolonisasi MRSA</w:t>
      </w:r>
      <w:r>
        <w:rPr>
          <w:lang w:val="id-ID"/>
        </w:rPr>
        <w:t xml:space="preserve"> dan potensi risiko penularannya</w:t>
      </w:r>
      <w:r w:rsidR="00483AAB">
        <w:rPr>
          <w:lang w:val="id-ID"/>
        </w:rPr>
        <w:t>,</w:t>
      </w:r>
      <w:r w:rsidR="00D54A3C">
        <w:rPr>
          <w:lang w:val="id-ID"/>
        </w:rPr>
        <w:t xml:space="preserve"> asumsi pembiayaan yang dibutuhkan terkait pemeriksaan laboratorium dan risiko tatalaksana klinis,</w:t>
      </w:r>
      <w:r w:rsidR="00D9598A">
        <w:rPr>
          <w:lang w:val="id-ID"/>
        </w:rPr>
        <w:t xml:space="preserve"> </w:t>
      </w:r>
      <w:r w:rsidR="00483AAB">
        <w:rPr>
          <w:lang w:val="id-ID"/>
        </w:rPr>
        <w:t>dilakukan evaluasi</w:t>
      </w:r>
      <w:r w:rsidR="00D9598A">
        <w:rPr>
          <w:lang w:val="id-ID"/>
        </w:rPr>
        <w:t xml:space="preserve"> </w:t>
      </w:r>
      <w:r w:rsidR="00483AAB">
        <w:rPr>
          <w:lang w:val="id-ID"/>
        </w:rPr>
        <w:t>efektivitas pembiayaan skrining kolonisasi MRSA</w:t>
      </w:r>
      <w:r w:rsidR="00476BBC">
        <w:rPr>
          <w:lang w:val="id-ID"/>
        </w:rPr>
        <w:t xml:space="preserve"> pasien</w:t>
      </w:r>
      <w:r w:rsidR="00483AAB">
        <w:rPr>
          <w:lang w:val="id-ID"/>
        </w:rPr>
        <w:t xml:space="preserve"> pada </w:t>
      </w:r>
      <w:r w:rsidR="00483AAB">
        <w:rPr>
          <w:i/>
          <w:lang w:val="id-ID"/>
        </w:rPr>
        <w:t xml:space="preserve">pilot project </w:t>
      </w:r>
      <w:r w:rsidR="00483AAB">
        <w:rPr>
          <w:lang w:val="id-ID"/>
        </w:rPr>
        <w:t xml:space="preserve">di Ruang Intensif </w:t>
      </w:r>
      <w:r w:rsidR="00015998">
        <w:rPr>
          <w:lang w:val="id-ID"/>
        </w:rPr>
        <w:t>RSUP Dr.Sardjito Yogyakarta</w:t>
      </w:r>
      <w:r w:rsidR="000E4F5C" w:rsidRPr="0029685E">
        <w:rPr>
          <w:lang w:val="id-ID"/>
        </w:rPr>
        <w:t>.</w:t>
      </w:r>
      <w:r w:rsidR="008E1A56" w:rsidRPr="0029685E">
        <w:t xml:space="preserve"> </w:t>
      </w:r>
    </w:p>
    <w:p w:rsidR="00B30A1F" w:rsidRDefault="00B30A1F" w:rsidP="00093E6C">
      <w:pPr>
        <w:spacing w:before="240" w:line="360" w:lineRule="auto"/>
        <w:jc w:val="both"/>
        <w:rPr>
          <w:b/>
          <w:lang w:val="id-ID"/>
        </w:rPr>
      </w:pPr>
    </w:p>
    <w:p w:rsidR="008E1A56" w:rsidRPr="00D9598A" w:rsidRDefault="008E1A56" w:rsidP="00093E6C">
      <w:pPr>
        <w:spacing w:before="240" w:line="360" w:lineRule="auto"/>
        <w:jc w:val="both"/>
        <w:rPr>
          <w:b/>
        </w:rPr>
      </w:pPr>
      <w:r w:rsidRPr="00D9598A">
        <w:rPr>
          <w:b/>
        </w:rPr>
        <w:lastRenderedPageBreak/>
        <w:t>Tujuan Khusus</w:t>
      </w:r>
    </w:p>
    <w:p w:rsidR="008E1A56" w:rsidRPr="0029685E" w:rsidRDefault="008E1A56" w:rsidP="00253F46">
      <w:pPr>
        <w:pStyle w:val="ListParagraph"/>
        <w:numPr>
          <w:ilvl w:val="0"/>
          <w:numId w:val="4"/>
        </w:numPr>
        <w:suppressAutoHyphens w:val="0"/>
        <w:spacing w:line="360" w:lineRule="auto"/>
        <w:ind w:hanging="357"/>
        <w:contextualSpacing/>
        <w:jc w:val="both"/>
      </w:pPr>
      <w:r w:rsidRPr="0029685E">
        <w:t>Meng</w:t>
      </w:r>
      <w:r w:rsidR="000E4F5C" w:rsidRPr="0029685E">
        <w:rPr>
          <w:lang w:val="id-ID"/>
        </w:rPr>
        <w:t xml:space="preserve">evaluasi </w:t>
      </w:r>
      <w:r w:rsidR="008634C0">
        <w:rPr>
          <w:lang w:val="id-ID"/>
        </w:rPr>
        <w:t xml:space="preserve">kecenderungan perbedaan angka kejadian infeksi MRSA dan MDRO lain di Ruang Intensif sebelum dan sesudah dilaksanakan </w:t>
      </w:r>
      <w:r w:rsidR="008634C0">
        <w:rPr>
          <w:i/>
          <w:lang w:val="id-ID"/>
        </w:rPr>
        <w:t xml:space="preserve">pilot project </w:t>
      </w:r>
      <w:r w:rsidR="008634C0">
        <w:rPr>
          <w:lang w:val="id-ID"/>
        </w:rPr>
        <w:t>skrining kolonisasi MRSA pada pasien saat masuk di ru</w:t>
      </w:r>
      <w:r w:rsidR="00831B5B">
        <w:rPr>
          <w:lang w:val="id-ID"/>
        </w:rPr>
        <w:t>a</w:t>
      </w:r>
      <w:r w:rsidR="008634C0">
        <w:rPr>
          <w:lang w:val="id-ID"/>
        </w:rPr>
        <w:t xml:space="preserve">ng tersebut </w:t>
      </w:r>
      <w:r w:rsidR="004E6930" w:rsidRPr="0029685E">
        <w:rPr>
          <w:lang w:val="id-ID"/>
        </w:rPr>
        <w:t xml:space="preserve"> ;</w:t>
      </w:r>
      <w:r w:rsidR="00210209" w:rsidRPr="0029685E">
        <w:rPr>
          <w:i/>
          <w:lang w:val="id-ID"/>
        </w:rPr>
        <w:t xml:space="preserve"> </w:t>
      </w:r>
      <w:r w:rsidRPr="0029685E">
        <w:t xml:space="preserve">  </w:t>
      </w:r>
    </w:p>
    <w:p w:rsidR="008E1A56" w:rsidRPr="0029685E" w:rsidRDefault="008E1A56" w:rsidP="00253F46">
      <w:pPr>
        <w:pStyle w:val="ListParagraph"/>
        <w:numPr>
          <w:ilvl w:val="0"/>
          <w:numId w:val="4"/>
        </w:numPr>
        <w:suppressAutoHyphens w:val="0"/>
        <w:spacing w:after="240" w:line="360" w:lineRule="auto"/>
        <w:contextualSpacing/>
        <w:jc w:val="both"/>
      </w:pPr>
      <w:r w:rsidRPr="0029685E">
        <w:t>Meng</w:t>
      </w:r>
      <w:r w:rsidR="004E6930" w:rsidRPr="0029685E">
        <w:rPr>
          <w:lang w:val="id-ID"/>
        </w:rPr>
        <w:t xml:space="preserve">evaluasi </w:t>
      </w:r>
      <w:r w:rsidR="00831B5B">
        <w:rPr>
          <w:lang w:val="id-ID"/>
        </w:rPr>
        <w:t xml:space="preserve">perbandingan pembiayaan </w:t>
      </w:r>
      <w:r w:rsidR="001B63E3">
        <w:rPr>
          <w:lang w:val="id-ID"/>
        </w:rPr>
        <w:t>2 alternatif</w:t>
      </w:r>
      <w:r w:rsidR="00831B5B">
        <w:rPr>
          <w:lang w:val="id-ID"/>
        </w:rPr>
        <w:t xml:space="preserve"> pemeriksaan laboratorium deteksi MRSA</w:t>
      </w:r>
      <w:r w:rsidRPr="0029685E">
        <w:t xml:space="preserve"> </w:t>
      </w:r>
      <w:r w:rsidR="004E6930" w:rsidRPr="0029685E">
        <w:rPr>
          <w:lang w:val="id-ID"/>
        </w:rPr>
        <w:t>;</w:t>
      </w:r>
    </w:p>
    <w:p w:rsidR="008E1A56" w:rsidRPr="0029685E" w:rsidRDefault="008E1A56" w:rsidP="00253F46">
      <w:pPr>
        <w:pStyle w:val="ListParagraph"/>
        <w:numPr>
          <w:ilvl w:val="0"/>
          <w:numId w:val="4"/>
        </w:numPr>
        <w:suppressAutoHyphens w:val="0"/>
        <w:spacing w:after="240" w:line="360" w:lineRule="auto"/>
        <w:contextualSpacing/>
        <w:jc w:val="both"/>
      </w:pPr>
      <w:r w:rsidRPr="0029685E">
        <w:t>Meng</w:t>
      </w:r>
      <w:r w:rsidR="001B63E3">
        <w:rPr>
          <w:lang w:val="id-ID"/>
        </w:rPr>
        <w:t>evaluasi</w:t>
      </w:r>
      <w:r w:rsidR="00831B5B">
        <w:rPr>
          <w:lang w:val="id-ID"/>
        </w:rPr>
        <w:t xml:space="preserve"> efektivitas pembiayaan </w:t>
      </w:r>
      <w:r w:rsidR="001B63E3">
        <w:rPr>
          <w:lang w:val="id-ID"/>
        </w:rPr>
        <w:t xml:space="preserve">berbasis </w:t>
      </w:r>
      <w:r w:rsidR="00831B5B">
        <w:rPr>
          <w:lang w:val="id-ID"/>
        </w:rPr>
        <w:t>perhitungan risiko kejadia</w:t>
      </w:r>
      <w:r w:rsidR="001B63E3">
        <w:rPr>
          <w:lang w:val="id-ID"/>
        </w:rPr>
        <w:t>n infeksi terkait MRSA dan MDRO, asumsi pemanjangan waktu rawat inap (LOS) dan risiko tatalaksana klinis</w:t>
      </w:r>
      <w:r w:rsidR="004E6930" w:rsidRPr="0029685E">
        <w:rPr>
          <w:lang w:val="id-ID"/>
        </w:rPr>
        <w:t xml:space="preserve"> ;</w:t>
      </w:r>
    </w:p>
    <w:p w:rsidR="00396B86" w:rsidRPr="00396B86" w:rsidRDefault="00396B86" w:rsidP="00093E6C">
      <w:pPr>
        <w:suppressAutoHyphens w:val="0"/>
        <w:spacing w:before="240" w:line="360" w:lineRule="auto"/>
        <w:contextualSpacing/>
        <w:jc w:val="both"/>
        <w:rPr>
          <w:b/>
          <w:lang w:val="id-ID"/>
        </w:rPr>
      </w:pPr>
      <w:r>
        <w:rPr>
          <w:b/>
          <w:lang w:val="id-ID"/>
        </w:rPr>
        <w:t>Bahan dan Cara Penelitian</w:t>
      </w:r>
    </w:p>
    <w:p w:rsidR="002636D1" w:rsidRDefault="00396B86" w:rsidP="00285A66">
      <w:pPr>
        <w:spacing w:line="360" w:lineRule="auto"/>
        <w:jc w:val="both"/>
        <w:rPr>
          <w:lang w:val="id-ID"/>
        </w:rPr>
      </w:pPr>
      <w:r w:rsidRPr="0029685E">
        <w:rPr>
          <w:lang w:val="fi-FI"/>
        </w:rPr>
        <w:tab/>
        <w:t>Penelitian berdesain observasional analitik</w:t>
      </w:r>
      <w:r>
        <w:rPr>
          <w:lang w:val="id-ID"/>
        </w:rPr>
        <w:t xml:space="preserve"> dengan pendekatan</w:t>
      </w:r>
      <w:r w:rsidR="001B63E3">
        <w:rPr>
          <w:lang w:val="id-ID"/>
        </w:rPr>
        <w:t xml:space="preserve"> prospektif</w:t>
      </w:r>
      <w:r>
        <w:rPr>
          <w:lang w:val="id-ID"/>
        </w:rPr>
        <w:t xml:space="preserve"> </w:t>
      </w:r>
      <w:r w:rsidR="003F6A32">
        <w:rPr>
          <w:lang w:val="id-ID"/>
        </w:rPr>
        <w:t>lo</w:t>
      </w:r>
      <w:r>
        <w:rPr>
          <w:lang w:val="id-ID"/>
        </w:rPr>
        <w:t>ng</w:t>
      </w:r>
      <w:r w:rsidR="003F6A32">
        <w:rPr>
          <w:lang w:val="id-ID"/>
        </w:rPr>
        <w:t>itudinal.</w:t>
      </w:r>
      <w:r>
        <w:rPr>
          <w:lang w:val="id-ID"/>
        </w:rPr>
        <w:t xml:space="preserve"> </w:t>
      </w:r>
      <w:r w:rsidR="003F6A32">
        <w:rPr>
          <w:i/>
          <w:lang w:val="id-ID"/>
        </w:rPr>
        <w:t xml:space="preserve">Pilot project </w:t>
      </w:r>
      <w:r w:rsidR="003F6A32">
        <w:rPr>
          <w:lang w:val="id-ID"/>
        </w:rPr>
        <w:t>s</w:t>
      </w:r>
      <w:r w:rsidRPr="0029685E">
        <w:rPr>
          <w:lang w:val="id-ID"/>
        </w:rPr>
        <w:t>krining</w:t>
      </w:r>
      <w:r w:rsidR="00093E6C">
        <w:rPr>
          <w:lang w:val="id-ID"/>
        </w:rPr>
        <w:t xml:space="preserve"> kolonisasi</w:t>
      </w:r>
      <w:r w:rsidRPr="0029685E">
        <w:rPr>
          <w:lang w:val="id-ID"/>
        </w:rPr>
        <w:t xml:space="preserve"> MRSA </w:t>
      </w:r>
      <w:r w:rsidRPr="0029685E">
        <w:t>dilak</w:t>
      </w:r>
      <w:r w:rsidR="00285A66">
        <w:rPr>
          <w:lang w:val="id-ID"/>
        </w:rPr>
        <w:t>u</w:t>
      </w:r>
      <w:r w:rsidRPr="0029685E">
        <w:t>kan di Unit Perawatan Intensif</w:t>
      </w:r>
      <w:r w:rsidR="00093E6C">
        <w:rPr>
          <w:lang w:val="id-ID"/>
        </w:rPr>
        <w:t xml:space="preserve"> RSUP Dr. Sardjito Yogyakarta</w:t>
      </w:r>
      <w:r w:rsidRPr="0029685E">
        <w:t xml:space="preserve">, yaitu </w:t>
      </w:r>
      <w:r w:rsidR="00093E6C">
        <w:rPr>
          <w:lang w:val="id-ID"/>
        </w:rPr>
        <w:t>Instalasi Rawat Intensif (IRI), Intalasi Rawat Intensif Anak (IRIA, yang terdiri atas ruang PICU-</w:t>
      </w:r>
      <w:r w:rsidR="00093E6C">
        <w:rPr>
          <w:i/>
          <w:lang w:val="id-ID"/>
        </w:rPr>
        <w:t xml:space="preserve">Paediatric Intensive Care Unit- </w:t>
      </w:r>
      <w:r w:rsidR="00093E6C">
        <w:rPr>
          <w:lang w:val="id-ID"/>
        </w:rPr>
        <w:t xml:space="preserve">dan  </w:t>
      </w:r>
      <w:r w:rsidRPr="0029685E">
        <w:t>L</w:t>
      </w:r>
      <w:r w:rsidR="00093E6C">
        <w:rPr>
          <w:lang w:val="id-ID"/>
        </w:rPr>
        <w:t xml:space="preserve">uka </w:t>
      </w:r>
      <w:r w:rsidRPr="0029685E">
        <w:t>B</w:t>
      </w:r>
      <w:r w:rsidR="00093E6C">
        <w:rPr>
          <w:lang w:val="id-ID"/>
        </w:rPr>
        <w:t>akar)</w:t>
      </w:r>
      <w:r w:rsidR="00BE0A6A">
        <w:rPr>
          <w:lang w:val="id-ID"/>
        </w:rPr>
        <w:t>,</w:t>
      </w:r>
      <w:r w:rsidRPr="0029685E">
        <w:t xml:space="preserve"> </w:t>
      </w:r>
      <w:r w:rsidR="00093E6C">
        <w:rPr>
          <w:lang w:val="id-ID"/>
        </w:rPr>
        <w:t>Intalasi Rawat Jantung Intensif</w:t>
      </w:r>
      <w:r w:rsidRPr="0029685E">
        <w:t xml:space="preserve">. </w:t>
      </w:r>
      <w:r w:rsidR="00285A66">
        <w:rPr>
          <w:lang w:val="id-ID"/>
        </w:rPr>
        <w:t>Skrining dikerjakan pada</w:t>
      </w:r>
      <w:r w:rsidRPr="0029685E">
        <w:rPr>
          <w:lang w:val="id-ID"/>
        </w:rPr>
        <w:t xml:space="preserve"> seluruh pasien yang akan masuk dirawat di ruang target</w:t>
      </w:r>
      <w:r w:rsidR="001B63E3">
        <w:rPr>
          <w:lang w:val="id-ID"/>
        </w:rPr>
        <w:t>,</w:t>
      </w:r>
      <w:r w:rsidRPr="0029685E">
        <w:rPr>
          <w:lang w:val="id-ID"/>
        </w:rPr>
        <w:t xml:space="preserve"> yang bersedia </w:t>
      </w:r>
      <w:r w:rsidR="00285A66">
        <w:rPr>
          <w:lang w:val="id-ID"/>
        </w:rPr>
        <w:t>ikut serta,</w:t>
      </w:r>
      <w:r w:rsidR="001B63E3">
        <w:rPr>
          <w:lang w:val="id-ID"/>
        </w:rPr>
        <w:t xml:space="preserve"> diperiksa</w:t>
      </w:r>
      <w:r w:rsidR="00285A66">
        <w:rPr>
          <w:lang w:val="id-ID"/>
        </w:rPr>
        <w:t xml:space="preserve"> secara konsekutif,</w:t>
      </w:r>
      <w:r w:rsidR="001B63E3">
        <w:rPr>
          <w:lang w:val="id-ID"/>
        </w:rPr>
        <w:t xml:space="preserve"> pada periode</w:t>
      </w:r>
      <w:r w:rsidR="00285A66">
        <w:rPr>
          <w:lang w:val="id-ID"/>
        </w:rPr>
        <w:t xml:space="preserve"> Juli sampai dengan Desember 2014</w:t>
      </w:r>
      <w:r w:rsidR="0009542F">
        <w:rPr>
          <w:lang w:val="id-ID"/>
        </w:rPr>
        <w:t>.</w:t>
      </w:r>
      <w:r w:rsidRPr="0029685E">
        <w:rPr>
          <w:lang w:val="id-ID"/>
        </w:rPr>
        <w:t xml:space="preserve"> </w:t>
      </w:r>
      <w:r w:rsidR="0009542F" w:rsidRPr="0009542F">
        <w:rPr>
          <w:lang w:val="id-ID"/>
        </w:rPr>
        <w:t>P</w:t>
      </w:r>
      <w:r w:rsidRPr="0009542F">
        <w:rPr>
          <w:lang w:val="id-ID"/>
        </w:rPr>
        <w:t>asien yang telah terbukti terinfeksi MRSA</w:t>
      </w:r>
      <w:r w:rsidR="0009542F" w:rsidRPr="0009542F">
        <w:rPr>
          <w:lang w:val="id-ID"/>
        </w:rPr>
        <w:t xml:space="preserve"> saat masuk ruang rawat intensif, </w:t>
      </w:r>
      <w:r w:rsidR="00285A66">
        <w:rPr>
          <w:lang w:val="id-ID"/>
        </w:rPr>
        <w:t>tidak perlu di</w:t>
      </w:r>
      <w:r w:rsidR="0009542F" w:rsidRPr="0009542F">
        <w:rPr>
          <w:lang w:val="id-ID"/>
        </w:rPr>
        <w:t>skrining dan langsung di</w:t>
      </w:r>
      <w:r w:rsidR="00285A66">
        <w:rPr>
          <w:lang w:val="id-ID"/>
        </w:rPr>
        <w:t>kategorikan</w:t>
      </w:r>
      <w:r w:rsidR="0009542F" w:rsidRPr="0009542F">
        <w:rPr>
          <w:lang w:val="id-ID"/>
        </w:rPr>
        <w:t xml:space="preserve"> sumber potensial MRSA</w:t>
      </w:r>
      <w:r w:rsidRPr="0009542F">
        <w:rPr>
          <w:lang w:val="id-ID"/>
        </w:rPr>
        <w:t>.</w:t>
      </w:r>
      <w:r w:rsidR="00285A66">
        <w:rPr>
          <w:lang w:val="id-ID"/>
        </w:rPr>
        <w:t xml:space="preserve"> </w:t>
      </w:r>
      <w:r w:rsidRPr="00AC7310">
        <w:rPr>
          <w:lang w:val="id-ID"/>
        </w:rPr>
        <w:t xml:space="preserve">Karakteristik subyek penelitian meliputi umur, jenis kelamin, diagnosis utama, riwayat </w:t>
      </w:r>
      <w:r w:rsidRPr="00AC7310">
        <w:t>pe</w:t>
      </w:r>
      <w:r w:rsidRPr="00AC7310">
        <w:rPr>
          <w:lang w:val="id-ID"/>
        </w:rPr>
        <w:t>rawatan RS, riwayat pengobatan antibiotika</w:t>
      </w:r>
      <w:r w:rsidRPr="00AC7310">
        <w:t xml:space="preserve"> </w:t>
      </w:r>
      <w:r w:rsidRPr="00AC7310">
        <w:rPr>
          <w:lang w:val="id-ID"/>
        </w:rPr>
        <w:t>didapatkan dari data rekam medi</w:t>
      </w:r>
      <w:r w:rsidRPr="00AC7310">
        <w:t>k RS</w:t>
      </w:r>
      <w:r w:rsidRPr="00AC7310">
        <w:rPr>
          <w:lang w:val="id-ID"/>
        </w:rPr>
        <w:t>.</w:t>
      </w:r>
      <w:r w:rsidRPr="00AC7310">
        <w:t xml:space="preserve"> </w:t>
      </w:r>
    </w:p>
    <w:p w:rsidR="00396B86" w:rsidRPr="0029685E" w:rsidRDefault="00396B86" w:rsidP="00396B86">
      <w:pPr>
        <w:spacing w:line="360" w:lineRule="auto"/>
        <w:ind w:firstLine="720"/>
        <w:jc w:val="both"/>
        <w:rPr>
          <w:lang w:val="id-ID"/>
        </w:rPr>
      </w:pPr>
      <w:r w:rsidRPr="0029685E">
        <w:rPr>
          <w:lang w:val="id-ID"/>
        </w:rPr>
        <w:t>Spesimen klinik</w:t>
      </w:r>
      <w:r w:rsidR="00BE0A6A">
        <w:rPr>
          <w:lang w:val="id-ID"/>
        </w:rPr>
        <w:t xml:space="preserve"> </w:t>
      </w:r>
      <w:r w:rsidRPr="0029685E">
        <w:rPr>
          <w:lang w:val="id-ID"/>
        </w:rPr>
        <w:t>berupa usap (</w:t>
      </w:r>
      <w:r w:rsidRPr="00F73550">
        <w:rPr>
          <w:i/>
          <w:lang w:val="id-ID"/>
        </w:rPr>
        <w:t>swab</w:t>
      </w:r>
      <w:r w:rsidRPr="0029685E">
        <w:rPr>
          <w:lang w:val="id-ID"/>
        </w:rPr>
        <w:t xml:space="preserve">) nares anterior, kulit aksila dan inguinal. </w:t>
      </w:r>
      <w:r w:rsidRPr="00F73550">
        <w:rPr>
          <w:i/>
          <w:lang w:val="id-ID"/>
        </w:rPr>
        <w:t>Swab</w:t>
      </w:r>
      <w:r w:rsidRPr="0029685E">
        <w:rPr>
          <w:lang w:val="id-ID"/>
        </w:rPr>
        <w:t xml:space="preserve"> menggunakan lidi kapas steril yang dilembabkan dengan Na</w:t>
      </w:r>
      <w:r w:rsidR="001627D7">
        <w:rPr>
          <w:lang w:val="id-ID"/>
        </w:rPr>
        <w:t>C</w:t>
      </w:r>
      <w:r w:rsidRPr="0029685E">
        <w:rPr>
          <w:lang w:val="id-ID"/>
        </w:rPr>
        <w:t>l fisiologis steril</w:t>
      </w:r>
      <w:r w:rsidR="00C11BC0">
        <w:rPr>
          <w:lang w:val="id-ID"/>
        </w:rPr>
        <w:t xml:space="preserve">, </w:t>
      </w:r>
      <w:r w:rsidR="00C11BC0" w:rsidRPr="0029685E">
        <w:rPr>
          <w:lang w:val="id-ID"/>
        </w:rPr>
        <w:t>dilakukan perawat ruangan terlatih saat pasien masuk</w:t>
      </w:r>
      <w:r w:rsidR="00C11BC0">
        <w:rPr>
          <w:lang w:val="id-ID"/>
        </w:rPr>
        <w:t xml:space="preserve"> (dalam 1x24 jam)</w:t>
      </w:r>
      <w:r w:rsidRPr="0029685E">
        <w:rPr>
          <w:lang w:val="id-ID"/>
        </w:rPr>
        <w:t>. Se</w:t>
      </w:r>
      <w:r w:rsidR="00C11BC0">
        <w:rPr>
          <w:lang w:val="id-ID"/>
        </w:rPr>
        <w:t xml:space="preserve">lanjutnya swab </w:t>
      </w:r>
      <w:r w:rsidRPr="0029685E">
        <w:rPr>
          <w:lang w:val="id-ID"/>
        </w:rPr>
        <w:t>ditanam pada media kaldu TSB (</w:t>
      </w:r>
      <w:r w:rsidRPr="0029685E">
        <w:rPr>
          <w:i/>
          <w:lang w:val="id-ID"/>
        </w:rPr>
        <w:t>tripticase soy broth</w:t>
      </w:r>
      <w:r w:rsidRPr="0029685E">
        <w:rPr>
          <w:lang w:val="id-ID"/>
        </w:rPr>
        <w:t>) dan segera dikirim ke sublab MPI (mikrobiologi</w:t>
      </w:r>
      <w:r w:rsidR="00F73550">
        <w:rPr>
          <w:lang w:val="id-ID"/>
        </w:rPr>
        <w:t>-parasitologi-imunologi</w:t>
      </w:r>
      <w:r w:rsidRPr="0029685E">
        <w:rPr>
          <w:lang w:val="id-ID"/>
        </w:rPr>
        <w:t xml:space="preserve">) Instalasi Laboratorium Klinik (ILK) RSUP Dr Sardjito. </w:t>
      </w:r>
    </w:p>
    <w:p w:rsidR="00396B86" w:rsidRPr="0029685E" w:rsidRDefault="00396B86" w:rsidP="00396B86">
      <w:pPr>
        <w:spacing w:line="360" w:lineRule="auto"/>
        <w:jc w:val="both"/>
        <w:rPr>
          <w:lang w:val="id-ID"/>
        </w:rPr>
      </w:pPr>
      <w:r w:rsidRPr="0029685E">
        <w:rPr>
          <w:lang w:val="id-ID"/>
        </w:rPr>
        <w:tab/>
        <w:t>Pemeriksaan kultur dan identifikasi MRSA dilakukan di</w:t>
      </w:r>
      <w:r w:rsidR="00F73550">
        <w:rPr>
          <w:lang w:val="id-ID"/>
        </w:rPr>
        <w:t xml:space="preserve"> sublab MPI</w:t>
      </w:r>
      <w:r w:rsidRPr="0029685E">
        <w:rPr>
          <w:lang w:val="id-ID"/>
        </w:rPr>
        <w:t xml:space="preserve"> ILK menggunakan media </w:t>
      </w:r>
      <w:r w:rsidR="00F73550">
        <w:rPr>
          <w:lang w:val="id-ID"/>
        </w:rPr>
        <w:t>umum</w:t>
      </w:r>
      <w:r w:rsidRPr="0029685E">
        <w:rPr>
          <w:lang w:val="id-ID"/>
        </w:rPr>
        <w:t xml:space="preserve"> dan media selektif khromogenik.</w:t>
      </w:r>
      <w:r w:rsidRPr="0029685E">
        <w:t xml:space="preserve"> </w:t>
      </w:r>
      <w:r w:rsidRPr="0029685E">
        <w:rPr>
          <w:lang w:val="id-ID"/>
        </w:rPr>
        <w:t xml:space="preserve">Media </w:t>
      </w:r>
      <w:r w:rsidR="00F73550">
        <w:rPr>
          <w:lang w:val="id-ID"/>
        </w:rPr>
        <w:t>umum</w:t>
      </w:r>
      <w:r w:rsidRPr="0029685E">
        <w:rPr>
          <w:lang w:val="id-ID"/>
        </w:rPr>
        <w:t xml:space="preserve"> </w:t>
      </w:r>
      <w:r w:rsidRPr="0029685E">
        <w:rPr>
          <w:i/>
          <w:lang w:val="id-ID"/>
        </w:rPr>
        <w:t xml:space="preserve">blood agar </w:t>
      </w:r>
      <w:r w:rsidRPr="0029685E">
        <w:rPr>
          <w:lang w:val="id-ID"/>
        </w:rPr>
        <w:t>(BA)</w:t>
      </w:r>
      <w:r w:rsidR="00F73550">
        <w:rPr>
          <w:lang w:val="id-ID"/>
        </w:rPr>
        <w:t xml:space="preserve"> dibandingkan</w:t>
      </w:r>
      <w:r w:rsidRPr="0029685E">
        <w:rPr>
          <w:lang w:val="id-ID"/>
        </w:rPr>
        <w:t xml:space="preserve"> d</w:t>
      </w:r>
      <w:r w:rsidR="00F73550">
        <w:rPr>
          <w:lang w:val="id-ID"/>
        </w:rPr>
        <w:t>engan</w:t>
      </w:r>
      <w:r w:rsidRPr="0029685E">
        <w:rPr>
          <w:lang w:val="id-ID"/>
        </w:rPr>
        <w:t xml:space="preserve"> media selektif MSA</w:t>
      </w:r>
      <w:r w:rsidR="00F73550">
        <w:rPr>
          <w:lang w:val="id-ID"/>
        </w:rPr>
        <w:t xml:space="preserve"> (</w:t>
      </w:r>
      <w:r w:rsidR="00F73550">
        <w:rPr>
          <w:i/>
          <w:lang w:val="id-ID"/>
        </w:rPr>
        <w:t>Mannitol Salt Agar</w:t>
      </w:r>
      <w:r w:rsidR="00F73550">
        <w:rPr>
          <w:lang w:val="id-ID"/>
        </w:rPr>
        <w:t>)</w:t>
      </w:r>
      <w:r w:rsidRPr="0029685E">
        <w:rPr>
          <w:lang w:val="id-ID"/>
        </w:rPr>
        <w:t xml:space="preserve">. </w:t>
      </w:r>
      <w:r w:rsidRPr="009D7C16">
        <w:rPr>
          <w:lang w:val="id-ID"/>
        </w:rPr>
        <w:t xml:space="preserve">Identifikasi </w:t>
      </w:r>
      <w:r w:rsidRPr="009D7C16">
        <w:rPr>
          <w:i/>
          <w:lang w:val="id-ID"/>
        </w:rPr>
        <w:t>S.aureus</w:t>
      </w:r>
      <w:r w:rsidRPr="009D7C16">
        <w:rPr>
          <w:lang w:val="id-ID"/>
        </w:rPr>
        <w:t xml:space="preserve"> dikerjakan pada koloni spesifik </w:t>
      </w:r>
      <w:r w:rsidR="00DB04AA">
        <w:rPr>
          <w:i/>
          <w:lang w:val="id-ID"/>
        </w:rPr>
        <w:t>S</w:t>
      </w:r>
      <w:r w:rsidRPr="009D7C16">
        <w:rPr>
          <w:i/>
          <w:lang w:val="id-ID"/>
        </w:rPr>
        <w:t>taphilococcus</w:t>
      </w:r>
      <w:r w:rsidRPr="009D7C16">
        <w:rPr>
          <w:lang w:val="id-ID"/>
        </w:rPr>
        <w:t xml:space="preserve"> melalui tahapan pengecatan gram,</w:t>
      </w:r>
      <w:r w:rsidR="009D7C16" w:rsidRPr="009D7C16">
        <w:rPr>
          <w:lang w:val="id-ID"/>
        </w:rPr>
        <w:t xml:space="preserve"> tes</w:t>
      </w:r>
      <w:r w:rsidRPr="009D7C16">
        <w:rPr>
          <w:lang w:val="id-ID"/>
        </w:rPr>
        <w:t xml:space="preserve"> katalase</w:t>
      </w:r>
      <w:r w:rsidR="00BE0A6A" w:rsidRPr="009D7C16">
        <w:rPr>
          <w:lang w:val="id-ID"/>
        </w:rPr>
        <w:t>,</w:t>
      </w:r>
      <w:r w:rsidRPr="009D7C16">
        <w:rPr>
          <w:lang w:val="id-ID"/>
        </w:rPr>
        <w:t xml:space="preserve"> </w:t>
      </w:r>
      <w:r w:rsidRPr="009D7C16">
        <w:rPr>
          <w:i/>
          <w:lang w:val="id-ID"/>
        </w:rPr>
        <w:t>D</w:t>
      </w:r>
      <w:r w:rsidR="009D7C16" w:rsidRPr="009D7C16">
        <w:rPr>
          <w:i/>
          <w:lang w:val="id-ID"/>
        </w:rPr>
        <w:t>N</w:t>
      </w:r>
      <w:r w:rsidR="001B0B99">
        <w:rPr>
          <w:i/>
          <w:lang w:val="id-ID"/>
        </w:rPr>
        <w:t>a</w:t>
      </w:r>
      <w:r w:rsidRPr="009D7C16">
        <w:rPr>
          <w:i/>
          <w:lang w:val="id-ID"/>
        </w:rPr>
        <w:t>se</w:t>
      </w:r>
      <w:r w:rsidR="00BE0A6A" w:rsidRPr="009D7C16">
        <w:rPr>
          <w:i/>
          <w:lang w:val="id-ID"/>
        </w:rPr>
        <w:t xml:space="preserve"> </w:t>
      </w:r>
      <w:r w:rsidR="00BE0A6A" w:rsidRPr="009D7C16">
        <w:rPr>
          <w:lang w:val="id-ID"/>
        </w:rPr>
        <w:t xml:space="preserve">dan tes </w:t>
      </w:r>
      <w:r w:rsidR="00476C9B">
        <w:rPr>
          <w:lang w:val="id-ID"/>
        </w:rPr>
        <w:t>aglutinasi</w:t>
      </w:r>
      <w:r w:rsidRPr="009D7C16">
        <w:rPr>
          <w:lang w:val="id-ID"/>
        </w:rPr>
        <w:t xml:space="preserve">. </w:t>
      </w:r>
      <w:r w:rsidRPr="0029685E">
        <w:rPr>
          <w:lang w:val="id-ID"/>
        </w:rPr>
        <w:t xml:space="preserve">Identifikasi MRSA dilakukan pada kuman </w:t>
      </w:r>
      <w:r w:rsidRPr="0029685E">
        <w:rPr>
          <w:i/>
          <w:lang w:val="id-ID"/>
        </w:rPr>
        <w:t xml:space="preserve">S.aureus </w:t>
      </w:r>
      <w:r w:rsidRPr="0029685E">
        <w:rPr>
          <w:lang w:val="id-ID"/>
        </w:rPr>
        <w:t xml:space="preserve">menggunakan metode difusi cakram obat sefoxitin dan oksasilin dibandingkan dengan menggunakan media selektif khromogenik. </w:t>
      </w:r>
    </w:p>
    <w:p w:rsidR="00396B86" w:rsidRPr="0029685E" w:rsidRDefault="00396B86" w:rsidP="009E1AED">
      <w:pPr>
        <w:spacing w:line="360" w:lineRule="auto"/>
        <w:jc w:val="both"/>
        <w:rPr>
          <w:i/>
          <w:lang w:val="id-ID"/>
        </w:rPr>
      </w:pPr>
      <w:r w:rsidRPr="0029685E">
        <w:rPr>
          <w:lang w:val="id-ID"/>
        </w:rPr>
        <w:tab/>
      </w:r>
      <w:r w:rsidR="00F73550">
        <w:rPr>
          <w:lang w:val="id-ID"/>
        </w:rPr>
        <w:t>R</w:t>
      </w:r>
      <w:r w:rsidRPr="0029685E">
        <w:rPr>
          <w:lang w:val="id-ID"/>
        </w:rPr>
        <w:t>eliabilitas metode kultur dilakukan sesuai standar kontrol ku</w:t>
      </w:r>
      <w:r w:rsidR="00BE0A6A">
        <w:rPr>
          <w:lang w:val="id-ID"/>
        </w:rPr>
        <w:t>a</w:t>
      </w:r>
      <w:r w:rsidRPr="0029685E">
        <w:rPr>
          <w:lang w:val="id-ID"/>
        </w:rPr>
        <w:t xml:space="preserve">litas, meliputi uji sterilitas </w:t>
      </w:r>
      <w:r w:rsidRPr="0029685E">
        <w:rPr>
          <w:i/>
          <w:lang w:val="id-ID"/>
        </w:rPr>
        <w:t xml:space="preserve">cotton-swab, NaCl </w:t>
      </w:r>
      <w:r w:rsidRPr="0029685E">
        <w:rPr>
          <w:lang w:val="id-ID"/>
        </w:rPr>
        <w:t>fisiologis, media kaldu maupun padat. Uji kualitas media</w:t>
      </w:r>
      <w:r w:rsidR="00F73550">
        <w:rPr>
          <w:lang w:val="id-ID"/>
        </w:rPr>
        <w:t xml:space="preserve"> dan cakram antibiotika </w:t>
      </w:r>
      <w:r w:rsidRPr="0029685E">
        <w:rPr>
          <w:lang w:val="id-ID"/>
        </w:rPr>
        <w:t xml:space="preserve">menggunakan kuman kontrol </w:t>
      </w:r>
      <w:r w:rsidRPr="0029685E">
        <w:rPr>
          <w:i/>
          <w:lang w:val="id-ID"/>
        </w:rPr>
        <w:t>S.aureus ATCC 25923.</w:t>
      </w:r>
    </w:p>
    <w:p w:rsidR="00396B86" w:rsidRPr="00B8403A" w:rsidRDefault="00396B86" w:rsidP="00396B86">
      <w:pPr>
        <w:rPr>
          <w:vertAlign w:val="superscript"/>
          <w:lang w:val="id-ID"/>
        </w:rPr>
      </w:pPr>
      <w:r w:rsidRPr="0029685E">
        <w:lastRenderedPageBreak/>
        <w:t>Bagan Alur Pemeriksaan Laboratorium Subyek Penelitian</w:t>
      </w:r>
      <w:r w:rsidR="00B8403A">
        <w:rPr>
          <w:vertAlign w:val="superscript"/>
          <w:lang w:val="id-ID"/>
        </w:rPr>
        <w:t>21</w:t>
      </w:r>
    </w:p>
    <w:p w:rsidR="00396B86" w:rsidRPr="0029685E" w:rsidRDefault="00FA74D3" w:rsidP="00396B86">
      <w:pPr>
        <w:rPr>
          <w:u w:val="single"/>
        </w:rPr>
      </w:pPr>
      <w:r>
        <w:rPr>
          <w:noProof/>
          <w:u w:val="single"/>
          <w:lang w:val="id-ID" w:eastAsia="id-ID"/>
        </w:rPr>
        <w:pict>
          <v:rect id="_x0000_s1112" style="position:absolute;margin-left:436.6pt;margin-top:213pt;width:46.6pt;height:39.25pt;z-index:251696128" fillcolor="white [3212]" stroked="f">
            <v:textbox>
              <w:txbxContent>
                <w:p w:rsidR="00317BE7" w:rsidRPr="006A69AE" w:rsidRDefault="00317BE7" w:rsidP="00F73550">
                  <w:pPr>
                    <w:jc w:val="center"/>
                    <w:rPr>
                      <w:b/>
                      <w:sz w:val="18"/>
                      <w:szCs w:val="18"/>
                      <w:lang w:val="id-ID"/>
                    </w:rPr>
                  </w:pPr>
                  <w:r w:rsidRPr="006A69AE">
                    <w:rPr>
                      <w:b/>
                      <w:sz w:val="18"/>
                      <w:szCs w:val="18"/>
                      <w:lang w:val="id-ID"/>
                    </w:rPr>
                    <w:t>vs cakram AB</w:t>
                  </w:r>
                </w:p>
              </w:txbxContent>
            </v:textbox>
          </v:rect>
        </w:pict>
      </w:r>
      <w:r w:rsidRPr="00FA74D3">
        <w:rPr>
          <w:noProof/>
          <w:u w:val="single"/>
          <w:lang w:val="en-AU" w:eastAsia="en-AU"/>
        </w:rPr>
        <w:pict>
          <v:rect id="_x0000_s1108" style="position:absolute;margin-left:74.6pt;margin-top:261.4pt;width:90pt;height:29.55pt;z-index:251693056" fillcolor="white [3212]" stroked="f">
            <v:textbox>
              <w:txbxContent>
                <w:p w:rsidR="00317BE7" w:rsidRPr="009D7C16" w:rsidRDefault="00317BE7" w:rsidP="002636D1">
                  <w:pPr>
                    <w:rPr>
                      <w:sz w:val="18"/>
                      <w:szCs w:val="18"/>
                      <w:lang w:val="id-ID"/>
                    </w:rPr>
                  </w:pPr>
                  <w:r>
                    <w:rPr>
                      <w:sz w:val="18"/>
                      <w:szCs w:val="18"/>
                      <w:lang w:val="id-ID"/>
                    </w:rPr>
                    <w:t xml:space="preserve">Koloni pada </w:t>
                  </w:r>
                  <w:r w:rsidRPr="002636D1">
                    <w:rPr>
                      <w:sz w:val="18"/>
                      <w:szCs w:val="18"/>
                    </w:rPr>
                    <w:t>MSA</w:t>
                  </w:r>
                  <w:r>
                    <w:rPr>
                      <w:sz w:val="18"/>
                      <w:szCs w:val="18"/>
                      <w:lang w:val="id-ID"/>
                    </w:rPr>
                    <w:t xml:space="preserve"> : pigmen kuning</w:t>
                  </w:r>
                </w:p>
              </w:txbxContent>
            </v:textbox>
          </v:rect>
        </w:pict>
      </w:r>
      <w:r>
        <w:rPr>
          <w:noProof/>
          <w:u w:val="single"/>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4" type="#_x0000_t67" style="position:absolute;margin-left:312.25pt;margin-top:106.1pt;width:74.55pt;height:16.1pt;z-index:251697152" stroked="f">
            <v:textbox style="layout-flow:vertical-ideographic"/>
          </v:shape>
        </w:pict>
      </w:r>
      <w:r w:rsidRPr="00FA74D3">
        <w:rPr>
          <w:noProof/>
          <w:u w:val="single"/>
          <w:lang w:val="en-AU" w:eastAsia="en-AU"/>
        </w:rPr>
        <w:pict>
          <v:rect id="_x0000_s1109" style="position:absolute;margin-left:9.15pt;margin-top:284.6pt;width:57.45pt;height:18.55pt;z-index:251694080" fillcolor="white [3212]" stroked="f">
            <v:textbox>
              <w:txbxContent>
                <w:p w:rsidR="00317BE7" w:rsidRPr="00F41B59" w:rsidRDefault="00317BE7" w:rsidP="00396B86">
                  <w:pPr>
                    <w:rPr>
                      <w:sz w:val="18"/>
                      <w:szCs w:val="18"/>
                    </w:rPr>
                  </w:pPr>
                </w:p>
              </w:txbxContent>
            </v:textbox>
          </v:rect>
        </w:pict>
      </w:r>
      <w:r w:rsidR="002636D1" w:rsidRPr="002636D1">
        <w:rPr>
          <w:noProof/>
          <w:u w:val="single"/>
          <w:lang w:val="id-ID" w:eastAsia="id-ID"/>
        </w:rPr>
        <w:drawing>
          <wp:inline distT="0" distB="0" distL="0" distR="0">
            <wp:extent cx="922073" cy="518746"/>
            <wp:effectExtent l="19050" t="0" r="0" b="0"/>
            <wp:docPr id="4" name="Picture 1" descr="D:\PINDAHAN C\PRIBADI\JOGLOSEMAR\Solo 2015\20150328_150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NDAHAN C\PRIBADI\JOGLOSEMAR\Solo 2015\20150328_150311.jpg"/>
                    <pic:cNvPicPr>
                      <a:picLocks noChangeAspect="1" noChangeArrowheads="1"/>
                    </pic:cNvPicPr>
                  </pic:nvPicPr>
                  <pic:blipFill>
                    <a:blip r:embed="rId8" cstate="print"/>
                    <a:srcRect/>
                    <a:stretch>
                      <a:fillRect/>
                    </a:stretch>
                  </pic:blipFill>
                  <pic:spPr bwMode="auto">
                    <a:xfrm>
                      <a:off x="0" y="0"/>
                      <a:ext cx="920550" cy="517889"/>
                    </a:xfrm>
                    <a:prstGeom prst="rect">
                      <a:avLst/>
                    </a:prstGeom>
                    <a:noFill/>
                    <a:ln w="9525">
                      <a:noFill/>
                      <a:miter lim="800000"/>
                      <a:headEnd/>
                      <a:tailEnd/>
                    </a:ln>
                  </pic:spPr>
                </pic:pic>
              </a:graphicData>
            </a:graphic>
          </wp:inline>
        </w:drawing>
      </w:r>
      <w:r w:rsidR="00396B86" w:rsidRPr="0029685E">
        <w:rPr>
          <w:noProof/>
          <w:u w:val="single"/>
          <w:lang w:val="id-ID" w:eastAsia="id-ID"/>
        </w:rPr>
        <w:drawing>
          <wp:inline distT="0" distB="0" distL="0" distR="0">
            <wp:extent cx="4803289" cy="3543300"/>
            <wp:effectExtent l="0" t="0" r="0" b="0"/>
            <wp:docPr id="1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04902" cy="6345996"/>
                      <a:chOff x="107504" y="467380"/>
                      <a:chExt cx="9004902" cy="6345996"/>
                    </a:xfrm>
                  </a:grpSpPr>
                  <a:grpSp>
                    <a:nvGrpSpPr>
                      <a:cNvPr id="27" name="Group 26"/>
                      <a:cNvGrpSpPr/>
                    </a:nvGrpSpPr>
                    <a:grpSpPr>
                      <a:xfrm>
                        <a:off x="2411760" y="1532965"/>
                        <a:ext cx="2334978" cy="2328083"/>
                        <a:chOff x="5148064" y="764704"/>
                        <a:chExt cx="3088921" cy="2743236"/>
                      </a:xfrm>
                    </a:grpSpPr>
                    <a:pic>
                      <a:nvPicPr>
                        <a:cNvPr id="25" name="Picture 24"/>
                        <a:cNvPicPr/>
                      </a:nvPicPr>
                      <a:blipFill>
                        <a:blip r:embed="rId9" cstate="print">
                          <a:extLst>
                            <a:ext uri="{28A0092B-C50C-407E-A947-70E740481C1C}">
                              <a14:useLocalDpi xmlns="" xmlns:a14="http://schemas.microsoft.com/office/drawing/2010/main" xmlns:w="http://schemas.openxmlformats.org/wordprocessingml/2006/main" xmlns:w10="urn:schemas-microsoft-com:office:word" xmlns:v="urn:schemas-microsoft-com:vml" xmlns:o="urn:schemas-microsoft-com:office:office" xmlns:pic="http://schemas.openxmlformats.org/drawingml/2006/picture" xmlns:p="http://schemas.openxmlformats.org/presentationml/2006/main" xmlns:arto="http://schemas.microsoft.com/office/word/2006/arto" val="0"/>
                            </a:ext>
                          </a:extLst>
                        </a:blip>
                        <a:srcRect/>
                        <a:stretch>
                          <a:fillRect/>
                        </a:stretch>
                      </a:blipFill>
                      <a:spPr bwMode="auto">
                        <a:xfrm>
                          <a:off x="5148064" y="764704"/>
                          <a:ext cx="3079938" cy="2698122"/>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pic="http://schemas.openxmlformats.org/drawingml/2006/picture" xmlns:p="http://schemas.openxmlformats.org/presentationml/2006/main" xmlns:arto="http://schemas.microsoft.com/office/word/2006/arto">
                              <a:solidFill>
                                <a:schemeClr val="accent1"/>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pic="http://schemas.openxmlformats.org/drawingml/2006/picture" xmlns:p="http://schemas.openxmlformats.org/presentationml/2006/main" xmlns:arto="http://schemas.microsoft.com/office/word/2006/arto" w="9525">
                              <a:solidFill>
                                <a:schemeClr val="tx1"/>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xmlns:pic="http://schemas.openxmlformats.org/drawingml/2006/picture" xmlns:p="http://schemas.openxmlformats.org/presentationml/2006/main" xmlns:arto="http://schemas.microsoft.com/office/word/2006/arto">
                              <a:effectLst>
                                <a:outerShdw dist="35921" dir="2700000" algn="ctr" rotWithShape="0">
                                  <a:schemeClr val="bg2"/>
                                </a:outerShdw>
                              </a:effectLst>
                            </a14:hiddenEffects>
                          </a:ext>
                        </a:extLst>
                      </a:spPr>
                    </a:pic>
                    <a:sp>
                      <a:nvSpPr>
                        <a:cNvPr id="26" name="Rectangle 25"/>
                        <a:cNvSpPr/>
                      </a:nvSpPr>
                      <a:spPr>
                        <a:xfrm>
                          <a:off x="5292080" y="2852936"/>
                          <a:ext cx="2944905" cy="655004"/>
                        </a:xfrm>
                        <a:prstGeom prst="rect">
                          <a:avLst/>
                        </a:prstGeom>
                        <a:solidFill>
                          <a:schemeClr val="bg1"/>
                        </a:solidFill>
                        <a:ln>
                          <a:noFill/>
                        </a:ln>
                      </a:spPr>
                      <a:txSp>
                        <a:txBody>
                          <a:bodyPr rtlCol="0" anchor="ctr"/>
                          <a:lstStyle>
                            <a:defPPr>
                              <a:defRPr lang="id-ID"/>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dirty="0" smtClean="0"/>
                          </a:p>
                        </a:txBody>
                        <a:useSpRect/>
                      </a:txSp>
                      <a:style>
                        <a:lnRef idx="2">
                          <a:schemeClr val="accent1">
                            <a:shade val="50000"/>
                          </a:schemeClr>
                        </a:lnRef>
                        <a:fillRef idx="1">
                          <a:schemeClr val="accent1"/>
                        </a:fillRef>
                        <a:effectRef idx="0">
                          <a:schemeClr val="accent1"/>
                        </a:effectRef>
                        <a:fontRef idx="minor">
                          <a:schemeClr val="lt1"/>
                        </a:fontRef>
                      </a:style>
                    </a:sp>
                  </a:grpSp>
                  <a:pic>
                    <a:nvPicPr>
                      <a:cNvPr id="0" name="Object 2"/>
                      <a:cNvPicPr>
                        <a:picLocks noChangeArrowheads="1"/>
                      </a:cNvPicPr>
                    </a:nvPicPr>
                    <a:blipFill>
                      <a:blip r:embed="rId10"/>
                      <a:srcRect/>
                      <a:stretch>
                        <a:fillRect/>
                      </a:stretch>
                    </a:blipFill>
                    <a:spPr bwMode="auto">
                      <a:xfrm>
                        <a:off x="2771775" y="3721100"/>
                        <a:ext cx="2305050" cy="1147763"/>
                      </a:xfrm>
                      <a:prstGeom prst="rect">
                        <a:avLst/>
                      </a:prstGeom>
                      <a:noFill/>
                      <a:ln w="12700">
                        <a:miter lim="800000"/>
                        <a:headEnd/>
                        <a:tailEnd/>
                      </a:ln>
                      <a:effectLst/>
                    </a:spPr>
                  </a:pic>
                  <a:pic>
                    <a:nvPicPr>
                      <a:cNvPr id="0" name="Object 3"/>
                      <a:cNvPicPr>
                        <a:picLocks noChangeArrowheads="1"/>
                      </a:cNvPicPr>
                    </a:nvPicPr>
                    <a:blipFill>
                      <a:blip r:embed="rId11"/>
                      <a:srcRect/>
                      <a:stretch>
                        <a:fillRect/>
                      </a:stretch>
                    </a:blipFill>
                    <a:spPr bwMode="auto">
                      <a:xfrm>
                        <a:off x="2717800" y="5287963"/>
                        <a:ext cx="2359025" cy="977900"/>
                      </a:xfrm>
                      <a:prstGeom prst="rect">
                        <a:avLst/>
                      </a:prstGeom>
                      <a:noFill/>
                      <a:ln w="12700">
                        <a:miter lim="800000"/>
                        <a:headEnd/>
                        <a:tailEnd/>
                      </a:ln>
                      <a:effectLst/>
                    </a:spPr>
                  </a:pic>
                  <a:pic>
                    <a:nvPicPr>
                      <a:cNvPr id="1028" name="Picture 4"/>
                      <a:cNvPicPr>
                        <a:picLocks noChangeAspect="1" noChangeArrowheads="1"/>
                      </a:cNvPicPr>
                    </a:nvPicPr>
                    <a:blipFill>
                      <a:blip r:embed="rId12" cstate="print"/>
                      <a:srcRect/>
                      <a:stretch>
                        <a:fillRect/>
                      </a:stretch>
                    </a:blipFill>
                    <a:spPr bwMode="auto">
                      <a:xfrm>
                        <a:off x="6208941" y="3625781"/>
                        <a:ext cx="2611531" cy="2611531"/>
                      </a:xfrm>
                      <a:prstGeom prst="rect">
                        <a:avLst/>
                      </a:prstGeom>
                      <a:noFill/>
                      <a:ln w="9525">
                        <a:noFill/>
                        <a:miter lim="800000"/>
                        <a:headEnd/>
                        <a:tailEnd/>
                      </a:ln>
                    </a:spPr>
                  </a:pic>
                  <a:grpSp>
                    <a:nvGrpSpPr>
                      <a:cNvPr id="6" name="Group 15"/>
                      <a:cNvGrpSpPr>
                        <a:grpSpLocks/>
                      </a:cNvGrpSpPr>
                    </a:nvGrpSpPr>
                    <a:grpSpPr bwMode="auto">
                      <a:xfrm>
                        <a:off x="7731197" y="3284984"/>
                        <a:ext cx="1305299" cy="1343118"/>
                        <a:chOff x="1105" y="2593"/>
                        <a:chExt cx="1610" cy="1605"/>
                      </a:xfrm>
                    </a:grpSpPr>
                    <a:sp>
                      <a:nvSpPr>
                        <a:cNvPr id="7" name="Oval 6"/>
                        <a:cNvSpPr>
                          <a:spLocks noChangeArrowheads="1"/>
                        </a:cNvSpPr>
                      </a:nvSpPr>
                      <a:spPr bwMode="auto">
                        <a:xfrm>
                          <a:off x="1105" y="2636"/>
                          <a:ext cx="1610" cy="1535"/>
                        </a:xfrm>
                        <a:prstGeom prst="ellipse">
                          <a:avLst/>
                        </a:prstGeom>
                        <a:solidFill>
                          <a:srgbClr val="FFFFFF"/>
                        </a:solidFill>
                        <a:ln w="12700">
                          <a:solidFill>
                            <a:srgbClr val="000000"/>
                          </a:solidFill>
                          <a:round/>
                          <a:headEnd/>
                          <a:tailEnd/>
                        </a:ln>
                      </a:spPr>
                      <a:txSp>
                        <a:txBody>
                          <a:bodyPr wrap="none" anchor="ctr"/>
                          <a:lstStyle>
                            <a:defPPr>
                              <a:defRPr lang="id-ID"/>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id-ID">
                              <a:latin typeface="Calibri" pitchFamily="34" charset="0"/>
                            </a:endParaRPr>
                          </a:p>
                        </a:txBody>
                        <a:useSpRect/>
                      </a:txSp>
                    </a:sp>
                    <a:sp>
                      <a:nvSpPr>
                        <a:cNvPr id="8" name="Freeform 7"/>
                        <a:cNvSpPr>
                          <a:spLocks/>
                        </a:cNvSpPr>
                      </a:nvSpPr>
                      <a:spPr bwMode="auto">
                        <a:xfrm>
                          <a:off x="1262" y="2811"/>
                          <a:ext cx="1254" cy="322"/>
                        </a:xfrm>
                        <a:custGeom>
                          <a:avLst/>
                          <a:gdLst>
                            <a:gd name="T0" fmla="*/ 556 w 1254"/>
                            <a:gd name="T1" fmla="*/ 5 h 322"/>
                            <a:gd name="T2" fmla="*/ 822 w 1254"/>
                            <a:gd name="T3" fmla="*/ 5 h 322"/>
                            <a:gd name="T4" fmla="*/ 967 w 1254"/>
                            <a:gd name="T5" fmla="*/ 5 h 322"/>
                            <a:gd name="T6" fmla="*/ 1051 w 1254"/>
                            <a:gd name="T7" fmla="*/ 10 h 322"/>
                            <a:gd name="T8" fmla="*/ 1047 w 1254"/>
                            <a:gd name="T9" fmla="*/ 20 h 322"/>
                            <a:gd name="T10" fmla="*/ 967 w 1254"/>
                            <a:gd name="T11" fmla="*/ 25 h 322"/>
                            <a:gd name="T12" fmla="*/ 753 w 1254"/>
                            <a:gd name="T13" fmla="*/ 45 h 322"/>
                            <a:gd name="T14" fmla="*/ 491 w 1254"/>
                            <a:gd name="T15" fmla="*/ 65 h 322"/>
                            <a:gd name="T16" fmla="*/ 257 w 1254"/>
                            <a:gd name="T17" fmla="*/ 80 h 322"/>
                            <a:gd name="T18" fmla="*/ 157 w 1254"/>
                            <a:gd name="T19" fmla="*/ 90 h 322"/>
                            <a:gd name="T20" fmla="*/ 120 w 1254"/>
                            <a:gd name="T21" fmla="*/ 95 h 322"/>
                            <a:gd name="T22" fmla="*/ 128 w 1254"/>
                            <a:gd name="T23" fmla="*/ 95 h 322"/>
                            <a:gd name="T24" fmla="*/ 181 w 1254"/>
                            <a:gd name="T25" fmla="*/ 101 h 322"/>
                            <a:gd name="T26" fmla="*/ 346 w 1254"/>
                            <a:gd name="T27" fmla="*/ 101 h 322"/>
                            <a:gd name="T28" fmla="*/ 612 w 1254"/>
                            <a:gd name="T29" fmla="*/ 95 h 322"/>
                            <a:gd name="T30" fmla="*/ 874 w 1254"/>
                            <a:gd name="T31" fmla="*/ 90 h 322"/>
                            <a:gd name="T32" fmla="*/ 1035 w 1254"/>
                            <a:gd name="T33" fmla="*/ 90 h 322"/>
                            <a:gd name="T34" fmla="*/ 1088 w 1254"/>
                            <a:gd name="T35" fmla="*/ 95 h 322"/>
                            <a:gd name="T36" fmla="*/ 1084 w 1254"/>
                            <a:gd name="T37" fmla="*/ 101 h 322"/>
                            <a:gd name="T38" fmla="*/ 1023 w 1254"/>
                            <a:gd name="T39" fmla="*/ 111 h 322"/>
                            <a:gd name="T40" fmla="*/ 850 w 1254"/>
                            <a:gd name="T41" fmla="*/ 131 h 322"/>
                            <a:gd name="T42" fmla="*/ 572 w 1254"/>
                            <a:gd name="T43" fmla="*/ 156 h 322"/>
                            <a:gd name="T44" fmla="*/ 298 w 1254"/>
                            <a:gd name="T45" fmla="*/ 181 h 322"/>
                            <a:gd name="T46" fmla="*/ 133 w 1254"/>
                            <a:gd name="T47" fmla="*/ 201 h 322"/>
                            <a:gd name="T48" fmla="*/ 80 w 1254"/>
                            <a:gd name="T49" fmla="*/ 206 h 322"/>
                            <a:gd name="T50" fmla="*/ 88 w 1254"/>
                            <a:gd name="T51" fmla="*/ 211 h 322"/>
                            <a:gd name="T52" fmla="*/ 157 w 1254"/>
                            <a:gd name="T53" fmla="*/ 211 h 322"/>
                            <a:gd name="T54" fmla="*/ 266 w 1254"/>
                            <a:gd name="T55" fmla="*/ 206 h 322"/>
                            <a:gd name="T56" fmla="*/ 552 w 1254"/>
                            <a:gd name="T57" fmla="*/ 196 h 322"/>
                            <a:gd name="T58" fmla="*/ 870 w 1254"/>
                            <a:gd name="T59" fmla="*/ 181 h 322"/>
                            <a:gd name="T60" fmla="*/ 1088 w 1254"/>
                            <a:gd name="T61" fmla="*/ 171 h 322"/>
                            <a:gd name="T62" fmla="*/ 1176 w 1254"/>
                            <a:gd name="T63" fmla="*/ 166 h 322"/>
                            <a:gd name="T64" fmla="*/ 1217 w 1254"/>
                            <a:gd name="T65" fmla="*/ 166 h 322"/>
                            <a:gd name="T66" fmla="*/ 1205 w 1254"/>
                            <a:gd name="T67" fmla="*/ 171 h 322"/>
                            <a:gd name="T68" fmla="*/ 1136 w 1254"/>
                            <a:gd name="T69" fmla="*/ 176 h 322"/>
                            <a:gd name="T70" fmla="*/ 1023 w 1254"/>
                            <a:gd name="T71" fmla="*/ 186 h 322"/>
                            <a:gd name="T72" fmla="*/ 717 w 1254"/>
                            <a:gd name="T73" fmla="*/ 206 h 322"/>
                            <a:gd name="T74" fmla="*/ 382 w 1254"/>
                            <a:gd name="T75" fmla="*/ 231 h 322"/>
                            <a:gd name="T76" fmla="*/ 145 w 1254"/>
                            <a:gd name="T77" fmla="*/ 251 h 322"/>
                            <a:gd name="T78" fmla="*/ 52 w 1254"/>
                            <a:gd name="T79" fmla="*/ 261 h 322"/>
                            <a:gd name="T80" fmla="*/ 4 w 1254"/>
                            <a:gd name="T81" fmla="*/ 266 h 322"/>
                            <a:gd name="T82" fmla="*/ 16 w 1254"/>
                            <a:gd name="T83" fmla="*/ 266 h 322"/>
                            <a:gd name="T84" fmla="*/ 84 w 1254"/>
                            <a:gd name="T85" fmla="*/ 266 h 322"/>
                            <a:gd name="T86" fmla="*/ 197 w 1254"/>
                            <a:gd name="T87" fmla="*/ 266 h 322"/>
                            <a:gd name="T88" fmla="*/ 511 w 1254"/>
                            <a:gd name="T89" fmla="*/ 251 h 322"/>
                            <a:gd name="T90" fmla="*/ 854 w 1254"/>
                            <a:gd name="T91" fmla="*/ 241 h 322"/>
                            <a:gd name="T92" fmla="*/ 1100 w 1254"/>
                            <a:gd name="T93" fmla="*/ 231 h 322"/>
                            <a:gd name="T94" fmla="*/ 1197 w 1254"/>
                            <a:gd name="T95" fmla="*/ 231 h 322"/>
                            <a:gd name="T96" fmla="*/ 1249 w 1254"/>
                            <a:gd name="T97" fmla="*/ 231 h 322"/>
                            <a:gd name="T98" fmla="*/ 1225 w 1254"/>
                            <a:gd name="T99" fmla="*/ 236 h 322"/>
                            <a:gd name="T100" fmla="*/ 1092 w 1254"/>
                            <a:gd name="T101" fmla="*/ 246 h 322"/>
                            <a:gd name="T102" fmla="*/ 870 w 1254"/>
                            <a:gd name="T103" fmla="*/ 266 h 322"/>
                            <a:gd name="T104" fmla="*/ 580 w 1254"/>
                            <a:gd name="T105" fmla="*/ 286 h 322"/>
                            <a:gd name="T106" fmla="*/ 16 w 1254"/>
                            <a:gd name="T107" fmla="*/ 321 h 322"/>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1254"/>
                            <a:gd name="T163" fmla="*/ 0 h 322"/>
                            <a:gd name="T164" fmla="*/ 1254 w 1254"/>
                            <a:gd name="T165" fmla="*/ 322 h 322"/>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1254" h="322">
                              <a:moveTo>
                                <a:pt x="249" y="5"/>
                              </a:moveTo>
                              <a:lnTo>
                                <a:pt x="407" y="5"/>
                              </a:lnTo>
                              <a:lnTo>
                                <a:pt x="556" y="5"/>
                              </a:lnTo>
                              <a:lnTo>
                                <a:pt x="697" y="0"/>
                              </a:lnTo>
                              <a:lnTo>
                                <a:pt x="761" y="0"/>
                              </a:lnTo>
                              <a:lnTo>
                                <a:pt x="822" y="5"/>
                              </a:lnTo>
                              <a:lnTo>
                                <a:pt x="878" y="5"/>
                              </a:lnTo>
                              <a:lnTo>
                                <a:pt x="927" y="5"/>
                              </a:lnTo>
                              <a:lnTo>
                                <a:pt x="967" y="5"/>
                              </a:lnTo>
                              <a:lnTo>
                                <a:pt x="1003" y="5"/>
                              </a:lnTo>
                              <a:lnTo>
                                <a:pt x="1031" y="10"/>
                              </a:lnTo>
                              <a:lnTo>
                                <a:pt x="1051" y="10"/>
                              </a:lnTo>
                              <a:lnTo>
                                <a:pt x="1064" y="15"/>
                              </a:lnTo>
                              <a:lnTo>
                                <a:pt x="1060" y="15"/>
                              </a:lnTo>
                              <a:lnTo>
                                <a:pt x="1047" y="20"/>
                              </a:lnTo>
                              <a:lnTo>
                                <a:pt x="1035" y="20"/>
                              </a:lnTo>
                              <a:lnTo>
                                <a:pt x="1015" y="20"/>
                              </a:lnTo>
                              <a:lnTo>
                                <a:pt x="967" y="25"/>
                              </a:lnTo>
                              <a:lnTo>
                                <a:pt x="906" y="35"/>
                              </a:lnTo>
                              <a:lnTo>
                                <a:pt x="834" y="40"/>
                              </a:lnTo>
                              <a:lnTo>
                                <a:pt x="753" y="45"/>
                              </a:lnTo>
                              <a:lnTo>
                                <a:pt x="669" y="50"/>
                              </a:lnTo>
                              <a:lnTo>
                                <a:pt x="580" y="55"/>
                              </a:lnTo>
                              <a:lnTo>
                                <a:pt x="491" y="65"/>
                              </a:lnTo>
                              <a:lnTo>
                                <a:pt x="407" y="70"/>
                              </a:lnTo>
                              <a:lnTo>
                                <a:pt x="330" y="75"/>
                              </a:lnTo>
                              <a:lnTo>
                                <a:pt x="257" y="80"/>
                              </a:lnTo>
                              <a:lnTo>
                                <a:pt x="201" y="85"/>
                              </a:lnTo>
                              <a:lnTo>
                                <a:pt x="177" y="85"/>
                              </a:lnTo>
                              <a:lnTo>
                                <a:pt x="157" y="90"/>
                              </a:lnTo>
                              <a:lnTo>
                                <a:pt x="137" y="90"/>
                              </a:lnTo>
                              <a:lnTo>
                                <a:pt x="124" y="95"/>
                              </a:lnTo>
                              <a:lnTo>
                                <a:pt x="120" y="95"/>
                              </a:lnTo>
                              <a:lnTo>
                                <a:pt x="116" y="95"/>
                              </a:lnTo>
                              <a:lnTo>
                                <a:pt x="120" y="95"/>
                              </a:lnTo>
                              <a:lnTo>
                                <a:pt x="128" y="95"/>
                              </a:lnTo>
                              <a:lnTo>
                                <a:pt x="141" y="101"/>
                              </a:lnTo>
                              <a:lnTo>
                                <a:pt x="161" y="101"/>
                              </a:lnTo>
                              <a:lnTo>
                                <a:pt x="181" y="101"/>
                              </a:lnTo>
                              <a:lnTo>
                                <a:pt x="209" y="101"/>
                              </a:lnTo>
                              <a:lnTo>
                                <a:pt x="274" y="101"/>
                              </a:lnTo>
                              <a:lnTo>
                                <a:pt x="346" y="101"/>
                              </a:lnTo>
                              <a:lnTo>
                                <a:pt x="431" y="101"/>
                              </a:lnTo>
                              <a:lnTo>
                                <a:pt x="519" y="95"/>
                              </a:lnTo>
                              <a:lnTo>
                                <a:pt x="612" y="95"/>
                              </a:lnTo>
                              <a:lnTo>
                                <a:pt x="701" y="95"/>
                              </a:lnTo>
                              <a:lnTo>
                                <a:pt x="789" y="95"/>
                              </a:lnTo>
                              <a:lnTo>
                                <a:pt x="874" y="90"/>
                              </a:lnTo>
                              <a:lnTo>
                                <a:pt x="947" y="90"/>
                              </a:lnTo>
                              <a:lnTo>
                                <a:pt x="1007" y="90"/>
                              </a:lnTo>
                              <a:lnTo>
                                <a:pt x="1035" y="90"/>
                              </a:lnTo>
                              <a:lnTo>
                                <a:pt x="1055" y="90"/>
                              </a:lnTo>
                              <a:lnTo>
                                <a:pt x="1076" y="90"/>
                              </a:lnTo>
                              <a:lnTo>
                                <a:pt x="1088" y="95"/>
                              </a:lnTo>
                              <a:lnTo>
                                <a:pt x="1096" y="95"/>
                              </a:lnTo>
                              <a:lnTo>
                                <a:pt x="1092" y="95"/>
                              </a:lnTo>
                              <a:lnTo>
                                <a:pt x="1084" y="101"/>
                              </a:lnTo>
                              <a:lnTo>
                                <a:pt x="1068" y="101"/>
                              </a:lnTo>
                              <a:lnTo>
                                <a:pt x="1047" y="106"/>
                              </a:lnTo>
                              <a:lnTo>
                                <a:pt x="1023" y="111"/>
                              </a:lnTo>
                              <a:lnTo>
                                <a:pt x="995" y="111"/>
                              </a:lnTo>
                              <a:lnTo>
                                <a:pt x="931" y="121"/>
                              </a:lnTo>
                              <a:lnTo>
                                <a:pt x="850" y="131"/>
                              </a:lnTo>
                              <a:lnTo>
                                <a:pt x="761" y="136"/>
                              </a:lnTo>
                              <a:lnTo>
                                <a:pt x="669" y="146"/>
                              </a:lnTo>
                              <a:lnTo>
                                <a:pt x="572" y="156"/>
                              </a:lnTo>
                              <a:lnTo>
                                <a:pt x="479" y="166"/>
                              </a:lnTo>
                              <a:lnTo>
                                <a:pt x="386" y="171"/>
                              </a:lnTo>
                              <a:lnTo>
                                <a:pt x="298" y="181"/>
                              </a:lnTo>
                              <a:lnTo>
                                <a:pt x="221" y="191"/>
                              </a:lnTo>
                              <a:lnTo>
                                <a:pt x="157" y="196"/>
                              </a:lnTo>
                              <a:lnTo>
                                <a:pt x="133" y="201"/>
                              </a:lnTo>
                              <a:lnTo>
                                <a:pt x="108" y="201"/>
                              </a:lnTo>
                              <a:lnTo>
                                <a:pt x="92" y="206"/>
                              </a:lnTo>
                              <a:lnTo>
                                <a:pt x="80" y="206"/>
                              </a:lnTo>
                              <a:lnTo>
                                <a:pt x="72" y="211"/>
                              </a:lnTo>
                              <a:lnTo>
                                <a:pt x="76" y="211"/>
                              </a:lnTo>
                              <a:lnTo>
                                <a:pt x="88" y="211"/>
                              </a:lnTo>
                              <a:lnTo>
                                <a:pt x="108" y="211"/>
                              </a:lnTo>
                              <a:lnTo>
                                <a:pt x="128" y="211"/>
                              </a:lnTo>
                              <a:lnTo>
                                <a:pt x="157" y="211"/>
                              </a:lnTo>
                              <a:lnTo>
                                <a:pt x="189" y="211"/>
                              </a:lnTo>
                              <a:lnTo>
                                <a:pt x="225" y="211"/>
                              </a:lnTo>
                              <a:lnTo>
                                <a:pt x="266" y="206"/>
                              </a:lnTo>
                              <a:lnTo>
                                <a:pt x="350" y="201"/>
                              </a:lnTo>
                              <a:lnTo>
                                <a:pt x="451" y="201"/>
                              </a:lnTo>
                              <a:lnTo>
                                <a:pt x="552" y="196"/>
                              </a:lnTo>
                              <a:lnTo>
                                <a:pt x="661" y="191"/>
                              </a:lnTo>
                              <a:lnTo>
                                <a:pt x="765" y="186"/>
                              </a:lnTo>
                              <a:lnTo>
                                <a:pt x="870" y="181"/>
                              </a:lnTo>
                              <a:lnTo>
                                <a:pt x="963" y="176"/>
                              </a:lnTo>
                              <a:lnTo>
                                <a:pt x="1051" y="171"/>
                              </a:lnTo>
                              <a:lnTo>
                                <a:pt x="1088" y="171"/>
                              </a:lnTo>
                              <a:lnTo>
                                <a:pt x="1120" y="166"/>
                              </a:lnTo>
                              <a:lnTo>
                                <a:pt x="1152" y="166"/>
                              </a:lnTo>
                              <a:lnTo>
                                <a:pt x="1176" y="166"/>
                              </a:lnTo>
                              <a:lnTo>
                                <a:pt x="1197" y="166"/>
                              </a:lnTo>
                              <a:lnTo>
                                <a:pt x="1209" y="166"/>
                              </a:lnTo>
                              <a:lnTo>
                                <a:pt x="1217" y="166"/>
                              </a:lnTo>
                              <a:lnTo>
                                <a:pt x="1221" y="166"/>
                              </a:lnTo>
                              <a:lnTo>
                                <a:pt x="1217" y="166"/>
                              </a:lnTo>
                              <a:lnTo>
                                <a:pt x="1205" y="171"/>
                              </a:lnTo>
                              <a:lnTo>
                                <a:pt x="1188" y="171"/>
                              </a:lnTo>
                              <a:lnTo>
                                <a:pt x="1164" y="171"/>
                              </a:lnTo>
                              <a:lnTo>
                                <a:pt x="1136" y="176"/>
                              </a:lnTo>
                              <a:lnTo>
                                <a:pt x="1104" y="176"/>
                              </a:lnTo>
                              <a:lnTo>
                                <a:pt x="1068" y="181"/>
                              </a:lnTo>
                              <a:lnTo>
                                <a:pt x="1023" y="186"/>
                              </a:lnTo>
                              <a:lnTo>
                                <a:pt x="931" y="191"/>
                              </a:lnTo>
                              <a:lnTo>
                                <a:pt x="830" y="201"/>
                              </a:lnTo>
                              <a:lnTo>
                                <a:pt x="717" y="206"/>
                              </a:lnTo>
                              <a:lnTo>
                                <a:pt x="604" y="216"/>
                              </a:lnTo>
                              <a:lnTo>
                                <a:pt x="491" y="226"/>
                              </a:lnTo>
                              <a:lnTo>
                                <a:pt x="382" y="231"/>
                              </a:lnTo>
                              <a:lnTo>
                                <a:pt x="278" y="241"/>
                              </a:lnTo>
                              <a:lnTo>
                                <a:pt x="189" y="246"/>
                              </a:lnTo>
                              <a:lnTo>
                                <a:pt x="145" y="251"/>
                              </a:lnTo>
                              <a:lnTo>
                                <a:pt x="108" y="256"/>
                              </a:lnTo>
                              <a:lnTo>
                                <a:pt x="76" y="256"/>
                              </a:lnTo>
                              <a:lnTo>
                                <a:pt x="52" y="261"/>
                              </a:lnTo>
                              <a:lnTo>
                                <a:pt x="28" y="261"/>
                              </a:lnTo>
                              <a:lnTo>
                                <a:pt x="12" y="261"/>
                              </a:lnTo>
                              <a:lnTo>
                                <a:pt x="4" y="266"/>
                              </a:lnTo>
                              <a:lnTo>
                                <a:pt x="0" y="266"/>
                              </a:lnTo>
                              <a:lnTo>
                                <a:pt x="4" y="266"/>
                              </a:lnTo>
                              <a:lnTo>
                                <a:pt x="16" y="266"/>
                              </a:lnTo>
                              <a:lnTo>
                                <a:pt x="32" y="266"/>
                              </a:lnTo>
                              <a:lnTo>
                                <a:pt x="56" y="266"/>
                              </a:lnTo>
                              <a:lnTo>
                                <a:pt x="84" y="266"/>
                              </a:lnTo>
                              <a:lnTo>
                                <a:pt x="116" y="266"/>
                              </a:lnTo>
                              <a:lnTo>
                                <a:pt x="153" y="266"/>
                              </a:lnTo>
                              <a:lnTo>
                                <a:pt x="197" y="266"/>
                              </a:lnTo>
                              <a:lnTo>
                                <a:pt x="290" y="261"/>
                              </a:lnTo>
                              <a:lnTo>
                                <a:pt x="399" y="256"/>
                              </a:lnTo>
                              <a:lnTo>
                                <a:pt x="511" y="251"/>
                              </a:lnTo>
                              <a:lnTo>
                                <a:pt x="628" y="251"/>
                              </a:lnTo>
                              <a:lnTo>
                                <a:pt x="741" y="246"/>
                              </a:lnTo>
                              <a:lnTo>
                                <a:pt x="854" y="241"/>
                              </a:lnTo>
                              <a:lnTo>
                                <a:pt x="963" y="236"/>
                              </a:lnTo>
                              <a:lnTo>
                                <a:pt x="1055" y="236"/>
                              </a:lnTo>
                              <a:lnTo>
                                <a:pt x="1100" y="231"/>
                              </a:lnTo>
                              <a:lnTo>
                                <a:pt x="1136" y="231"/>
                              </a:lnTo>
                              <a:lnTo>
                                <a:pt x="1168" y="231"/>
                              </a:lnTo>
                              <a:lnTo>
                                <a:pt x="1197" y="231"/>
                              </a:lnTo>
                              <a:lnTo>
                                <a:pt x="1221" y="231"/>
                              </a:lnTo>
                              <a:lnTo>
                                <a:pt x="1237" y="231"/>
                              </a:lnTo>
                              <a:lnTo>
                                <a:pt x="1249" y="231"/>
                              </a:lnTo>
                              <a:lnTo>
                                <a:pt x="1253" y="231"/>
                              </a:lnTo>
                              <a:lnTo>
                                <a:pt x="1245" y="231"/>
                              </a:lnTo>
                              <a:lnTo>
                                <a:pt x="1225" y="236"/>
                              </a:lnTo>
                              <a:lnTo>
                                <a:pt x="1193" y="241"/>
                              </a:lnTo>
                              <a:lnTo>
                                <a:pt x="1148" y="246"/>
                              </a:lnTo>
                              <a:lnTo>
                                <a:pt x="1092" y="246"/>
                              </a:lnTo>
                              <a:lnTo>
                                <a:pt x="1027" y="251"/>
                              </a:lnTo>
                              <a:lnTo>
                                <a:pt x="951" y="261"/>
                              </a:lnTo>
                              <a:lnTo>
                                <a:pt x="870" y="266"/>
                              </a:lnTo>
                              <a:lnTo>
                                <a:pt x="777" y="271"/>
                              </a:lnTo>
                              <a:lnTo>
                                <a:pt x="681" y="276"/>
                              </a:lnTo>
                              <a:lnTo>
                                <a:pt x="580" y="286"/>
                              </a:lnTo>
                              <a:lnTo>
                                <a:pt x="471" y="291"/>
                              </a:lnTo>
                              <a:lnTo>
                                <a:pt x="245" y="306"/>
                              </a:lnTo>
                              <a:lnTo>
                                <a:pt x="16" y="321"/>
                              </a:lnTo>
                            </a:path>
                          </a:pathLst>
                        </a:custGeom>
                        <a:noFill/>
                        <a:ln w="12700" cap="rnd">
                          <a:solidFill>
                            <a:srgbClr val="000000"/>
                          </a:solidFill>
                          <a:round/>
                          <a:headEnd/>
                          <a:tailEnd/>
                        </a:ln>
                        <a:extLst>
                          <a:ext uri="{909E8E84-426E-40DD-AFC4-6F175D3DCCD1}">
                            <a14:hiddenFill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Lst>
                      </a:spPr>
                      <a:txSp>
                        <a:txBody>
                          <a:bodyPr/>
                          <a:lstStyle>
                            <a:defPPr>
                              <a:defRPr lang="id-ID"/>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id-ID">
                              <a:latin typeface="Calibri" pitchFamily="34" charset="0"/>
                            </a:endParaRPr>
                          </a:p>
                        </a:txBody>
                        <a:useSpRect/>
                      </a:txSp>
                    </a:sp>
                    <a:sp>
                      <a:nvSpPr>
                        <a:cNvPr id="9" name="Rectangle 8"/>
                        <a:cNvSpPr>
                          <a:spLocks noChangeArrowheads="1"/>
                        </a:cNvSpPr>
                      </a:nvSpPr>
                      <a:spPr bwMode="auto">
                        <a:xfrm>
                          <a:off x="1797" y="2593"/>
                          <a:ext cx="167" cy="183"/>
                        </a:xfrm>
                        <a:prstGeom prst="rect">
                          <a:avLst/>
                        </a:prstGeom>
                        <a:solidFill>
                          <a:srgbClr val="FFFFFF"/>
                        </a:solidFill>
                        <a:ln w="12700">
                          <a:solidFill>
                            <a:srgbClr val="000000"/>
                          </a:solidFill>
                          <a:miter lim="800000"/>
                          <a:headEnd/>
                          <a:tailEnd/>
                        </a:ln>
                      </a:spPr>
                      <a:txSp>
                        <a:txBody>
                          <a:bodyPr lIns="90487" tIns="44450" rIns="90487" bIns="44450"/>
                          <a:lstStyle>
                            <a:defPPr>
                              <a:defRPr lang="id-ID"/>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200">
                                <a:latin typeface="Calibri" pitchFamily="34" charset="0"/>
                              </a:rPr>
                              <a:t>1</a:t>
                            </a:r>
                          </a:p>
                        </a:txBody>
                        <a:useSpRect/>
                      </a:txSp>
                    </a:sp>
                    <a:sp>
                      <a:nvSpPr>
                        <a:cNvPr id="10" name="Freeform 9"/>
                        <a:cNvSpPr>
                          <a:spLocks/>
                        </a:cNvSpPr>
                      </a:nvSpPr>
                      <a:spPr bwMode="auto">
                        <a:xfrm>
                          <a:off x="2091" y="2908"/>
                          <a:ext cx="455" cy="1123"/>
                        </a:xfrm>
                        <a:custGeom>
                          <a:avLst/>
                          <a:gdLst>
                            <a:gd name="T0" fmla="*/ 315 w 455"/>
                            <a:gd name="T1" fmla="*/ 290 h 1123"/>
                            <a:gd name="T2" fmla="*/ 421 w 455"/>
                            <a:gd name="T3" fmla="*/ 651 h 1123"/>
                            <a:gd name="T4" fmla="*/ 450 w 455"/>
                            <a:gd name="T5" fmla="*/ 761 h 1123"/>
                            <a:gd name="T6" fmla="*/ 454 w 455"/>
                            <a:gd name="T7" fmla="*/ 800 h 1123"/>
                            <a:gd name="T8" fmla="*/ 425 w 455"/>
                            <a:gd name="T9" fmla="*/ 729 h 1123"/>
                            <a:gd name="T10" fmla="*/ 364 w 455"/>
                            <a:gd name="T11" fmla="*/ 548 h 1123"/>
                            <a:gd name="T12" fmla="*/ 237 w 455"/>
                            <a:gd name="T13" fmla="*/ 193 h 1123"/>
                            <a:gd name="T14" fmla="*/ 184 w 455"/>
                            <a:gd name="T15" fmla="*/ 45 h 1123"/>
                            <a:gd name="T16" fmla="*/ 171 w 455"/>
                            <a:gd name="T17" fmla="*/ 32 h 1123"/>
                            <a:gd name="T18" fmla="*/ 208 w 455"/>
                            <a:gd name="T19" fmla="*/ 174 h 1123"/>
                            <a:gd name="T20" fmla="*/ 302 w 455"/>
                            <a:gd name="T21" fmla="*/ 484 h 1123"/>
                            <a:gd name="T22" fmla="*/ 392 w 455"/>
                            <a:gd name="T23" fmla="*/ 787 h 1123"/>
                            <a:gd name="T24" fmla="*/ 429 w 455"/>
                            <a:gd name="T25" fmla="*/ 916 h 1123"/>
                            <a:gd name="T26" fmla="*/ 413 w 455"/>
                            <a:gd name="T27" fmla="*/ 896 h 1123"/>
                            <a:gd name="T28" fmla="*/ 360 w 455"/>
                            <a:gd name="T29" fmla="*/ 742 h 1123"/>
                            <a:gd name="T30" fmla="*/ 225 w 455"/>
                            <a:gd name="T31" fmla="*/ 355 h 1123"/>
                            <a:gd name="T32" fmla="*/ 159 w 455"/>
                            <a:gd name="T33" fmla="*/ 168 h 1123"/>
                            <a:gd name="T34" fmla="*/ 126 w 455"/>
                            <a:gd name="T35" fmla="*/ 90 h 1123"/>
                            <a:gd name="T36" fmla="*/ 143 w 455"/>
                            <a:gd name="T37" fmla="*/ 174 h 1123"/>
                            <a:gd name="T38" fmla="*/ 196 w 455"/>
                            <a:gd name="T39" fmla="*/ 368 h 1123"/>
                            <a:gd name="T40" fmla="*/ 306 w 455"/>
                            <a:gd name="T41" fmla="*/ 754 h 1123"/>
                            <a:gd name="T42" fmla="*/ 351 w 455"/>
                            <a:gd name="T43" fmla="*/ 922 h 1123"/>
                            <a:gd name="T44" fmla="*/ 356 w 455"/>
                            <a:gd name="T45" fmla="*/ 961 h 1123"/>
                            <a:gd name="T46" fmla="*/ 319 w 455"/>
                            <a:gd name="T47" fmla="*/ 851 h 1123"/>
                            <a:gd name="T48" fmla="*/ 225 w 455"/>
                            <a:gd name="T49" fmla="*/ 587 h 1123"/>
                            <a:gd name="T50" fmla="*/ 135 w 455"/>
                            <a:gd name="T51" fmla="*/ 316 h 1123"/>
                            <a:gd name="T52" fmla="*/ 90 w 455"/>
                            <a:gd name="T53" fmla="*/ 206 h 1123"/>
                            <a:gd name="T54" fmla="*/ 90 w 455"/>
                            <a:gd name="T55" fmla="*/ 239 h 1123"/>
                            <a:gd name="T56" fmla="*/ 131 w 455"/>
                            <a:gd name="T57" fmla="*/ 406 h 1123"/>
                            <a:gd name="T58" fmla="*/ 233 w 455"/>
                            <a:gd name="T59" fmla="*/ 787 h 1123"/>
                            <a:gd name="T60" fmla="*/ 282 w 455"/>
                            <a:gd name="T61" fmla="*/ 974 h 1123"/>
                            <a:gd name="T62" fmla="*/ 298 w 455"/>
                            <a:gd name="T63" fmla="*/ 1051 h 1123"/>
                            <a:gd name="T64" fmla="*/ 274 w 455"/>
                            <a:gd name="T65" fmla="*/ 980 h 1123"/>
                            <a:gd name="T66" fmla="*/ 216 w 455"/>
                            <a:gd name="T67" fmla="*/ 793 h 1123"/>
                            <a:gd name="T68" fmla="*/ 102 w 455"/>
                            <a:gd name="T69" fmla="*/ 419 h 1123"/>
                            <a:gd name="T70" fmla="*/ 53 w 455"/>
                            <a:gd name="T71" fmla="*/ 264 h 1123"/>
                            <a:gd name="T72" fmla="*/ 36 w 455"/>
                            <a:gd name="T73" fmla="*/ 239 h 1123"/>
                            <a:gd name="T74" fmla="*/ 61 w 455"/>
                            <a:gd name="T75" fmla="*/ 361 h 1123"/>
                            <a:gd name="T76" fmla="*/ 126 w 455"/>
                            <a:gd name="T77" fmla="*/ 651 h 1123"/>
                            <a:gd name="T78" fmla="*/ 196 w 455"/>
                            <a:gd name="T79" fmla="*/ 941 h 1123"/>
                            <a:gd name="T80" fmla="*/ 225 w 455"/>
                            <a:gd name="T81" fmla="*/ 1064 h 1123"/>
                            <a:gd name="T82" fmla="*/ 212 w 455"/>
                            <a:gd name="T83" fmla="*/ 1038 h 1123"/>
                            <a:gd name="T84" fmla="*/ 171 w 455"/>
                            <a:gd name="T85" fmla="*/ 877 h 1123"/>
                            <a:gd name="T86" fmla="*/ 69 w 455"/>
                            <a:gd name="T87" fmla="*/ 497 h 1123"/>
                            <a:gd name="T88" fmla="*/ 20 w 455"/>
                            <a:gd name="T89" fmla="*/ 310 h 1123"/>
                            <a:gd name="T90" fmla="*/ 0 w 455"/>
                            <a:gd name="T91" fmla="*/ 232 h 1123"/>
                            <a:gd name="T92" fmla="*/ 8 w 455"/>
                            <a:gd name="T93" fmla="*/ 284 h 1123"/>
                            <a:gd name="T94" fmla="*/ 32 w 455"/>
                            <a:gd name="T95" fmla="*/ 406 h 1123"/>
                            <a:gd name="T96" fmla="*/ 122 w 455"/>
                            <a:gd name="T97" fmla="*/ 800 h 1123"/>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455"/>
                            <a:gd name="T148" fmla="*/ 0 h 1123"/>
                            <a:gd name="T149" fmla="*/ 455 w 455"/>
                            <a:gd name="T150" fmla="*/ 1123 h 1123"/>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455" h="1123">
                              <a:moveTo>
                                <a:pt x="229" y="0"/>
                              </a:moveTo>
                              <a:lnTo>
                                <a:pt x="274" y="148"/>
                              </a:lnTo>
                              <a:lnTo>
                                <a:pt x="315" y="290"/>
                              </a:lnTo>
                              <a:lnTo>
                                <a:pt x="356" y="426"/>
                              </a:lnTo>
                              <a:lnTo>
                                <a:pt x="392" y="548"/>
                              </a:lnTo>
                              <a:lnTo>
                                <a:pt x="421" y="651"/>
                              </a:lnTo>
                              <a:lnTo>
                                <a:pt x="429" y="690"/>
                              </a:lnTo>
                              <a:lnTo>
                                <a:pt x="441" y="729"/>
                              </a:lnTo>
                              <a:lnTo>
                                <a:pt x="450" y="761"/>
                              </a:lnTo>
                              <a:lnTo>
                                <a:pt x="454" y="780"/>
                              </a:lnTo>
                              <a:lnTo>
                                <a:pt x="454" y="793"/>
                              </a:lnTo>
                              <a:lnTo>
                                <a:pt x="454" y="800"/>
                              </a:lnTo>
                              <a:lnTo>
                                <a:pt x="450" y="793"/>
                              </a:lnTo>
                              <a:lnTo>
                                <a:pt x="441" y="767"/>
                              </a:lnTo>
                              <a:lnTo>
                                <a:pt x="425" y="729"/>
                              </a:lnTo>
                              <a:lnTo>
                                <a:pt x="409" y="677"/>
                              </a:lnTo>
                              <a:lnTo>
                                <a:pt x="384" y="613"/>
                              </a:lnTo>
                              <a:lnTo>
                                <a:pt x="364" y="548"/>
                              </a:lnTo>
                              <a:lnTo>
                                <a:pt x="311" y="400"/>
                              </a:lnTo>
                              <a:lnTo>
                                <a:pt x="261" y="258"/>
                              </a:lnTo>
                              <a:lnTo>
                                <a:pt x="237" y="193"/>
                              </a:lnTo>
                              <a:lnTo>
                                <a:pt x="216" y="135"/>
                              </a:lnTo>
                              <a:lnTo>
                                <a:pt x="200" y="84"/>
                              </a:lnTo>
                              <a:lnTo>
                                <a:pt x="184" y="45"/>
                              </a:lnTo>
                              <a:lnTo>
                                <a:pt x="176" y="26"/>
                              </a:lnTo>
                              <a:lnTo>
                                <a:pt x="171" y="19"/>
                              </a:lnTo>
                              <a:lnTo>
                                <a:pt x="171" y="32"/>
                              </a:lnTo>
                              <a:lnTo>
                                <a:pt x="180" y="65"/>
                              </a:lnTo>
                              <a:lnTo>
                                <a:pt x="192" y="110"/>
                              </a:lnTo>
                              <a:lnTo>
                                <a:pt x="208" y="174"/>
                              </a:lnTo>
                              <a:lnTo>
                                <a:pt x="229" y="239"/>
                              </a:lnTo>
                              <a:lnTo>
                                <a:pt x="253" y="316"/>
                              </a:lnTo>
                              <a:lnTo>
                                <a:pt x="302" y="484"/>
                              </a:lnTo>
                              <a:lnTo>
                                <a:pt x="347" y="645"/>
                              </a:lnTo>
                              <a:lnTo>
                                <a:pt x="372" y="722"/>
                              </a:lnTo>
                              <a:lnTo>
                                <a:pt x="392" y="787"/>
                              </a:lnTo>
                              <a:lnTo>
                                <a:pt x="409" y="845"/>
                              </a:lnTo>
                              <a:lnTo>
                                <a:pt x="421" y="890"/>
                              </a:lnTo>
                              <a:lnTo>
                                <a:pt x="429" y="916"/>
                              </a:lnTo>
                              <a:lnTo>
                                <a:pt x="429" y="929"/>
                              </a:lnTo>
                              <a:lnTo>
                                <a:pt x="425" y="922"/>
                              </a:lnTo>
                              <a:lnTo>
                                <a:pt x="413" y="896"/>
                              </a:lnTo>
                              <a:lnTo>
                                <a:pt x="401" y="858"/>
                              </a:lnTo>
                              <a:lnTo>
                                <a:pt x="380" y="800"/>
                              </a:lnTo>
                              <a:lnTo>
                                <a:pt x="360" y="742"/>
                              </a:lnTo>
                              <a:lnTo>
                                <a:pt x="335" y="671"/>
                              </a:lnTo>
                              <a:lnTo>
                                <a:pt x="278" y="509"/>
                              </a:lnTo>
                              <a:lnTo>
                                <a:pt x="225" y="355"/>
                              </a:lnTo>
                              <a:lnTo>
                                <a:pt x="200" y="284"/>
                              </a:lnTo>
                              <a:lnTo>
                                <a:pt x="180" y="219"/>
                              </a:lnTo>
                              <a:lnTo>
                                <a:pt x="159" y="168"/>
                              </a:lnTo>
                              <a:lnTo>
                                <a:pt x="143" y="123"/>
                              </a:lnTo>
                              <a:lnTo>
                                <a:pt x="131" y="97"/>
                              </a:lnTo>
                              <a:lnTo>
                                <a:pt x="126" y="90"/>
                              </a:lnTo>
                              <a:lnTo>
                                <a:pt x="126" y="103"/>
                              </a:lnTo>
                              <a:lnTo>
                                <a:pt x="135" y="129"/>
                              </a:lnTo>
                              <a:lnTo>
                                <a:pt x="143" y="174"/>
                              </a:lnTo>
                              <a:lnTo>
                                <a:pt x="159" y="226"/>
                              </a:lnTo>
                              <a:lnTo>
                                <a:pt x="176" y="290"/>
                              </a:lnTo>
                              <a:lnTo>
                                <a:pt x="196" y="368"/>
                              </a:lnTo>
                              <a:lnTo>
                                <a:pt x="241" y="522"/>
                              </a:lnTo>
                              <a:lnTo>
                                <a:pt x="286" y="684"/>
                              </a:lnTo>
                              <a:lnTo>
                                <a:pt x="306" y="754"/>
                              </a:lnTo>
                              <a:lnTo>
                                <a:pt x="327" y="825"/>
                              </a:lnTo>
                              <a:lnTo>
                                <a:pt x="339" y="877"/>
                              </a:lnTo>
                              <a:lnTo>
                                <a:pt x="351" y="922"/>
                              </a:lnTo>
                              <a:lnTo>
                                <a:pt x="360" y="954"/>
                              </a:lnTo>
                              <a:lnTo>
                                <a:pt x="360" y="967"/>
                              </a:lnTo>
                              <a:lnTo>
                                <a:pt x="356" y="961"/>
                              </a:lnTo>
                              <a:lnTo>
                                <a:pt x="347" y="941"/>
                              </a:lnTo>
                              <a:lnTo>
                                <a:pt x="335" y="903"/>
                              </a:lnTo>
                              <a:lnTo>
                                <a:pt x="319" y="851"/>
                              </a:lnTo>
                              <a:lnTo>
                                <a:pt x="298" y="793"/>
                              </a:lnTo>
                              <a:lnTo>
                                <a:pt x="274" y="729"/>
                              </a:lnTo>
                              <a:lnTo>
                                <a:pt x="225" y="587"/>
                              </a:lnTo>
                              <a:lnTo>
                                <a:pt x="176" y="445"/>
                              </a:lnTo>
                              <a:lnTo>
                                <a:pt x="155" y="374"/>
                              </a:lnTo>
                              <a:lnTo>
                                <a:pt x="135" y="316"/>
                              </a:lnTo>
                              <a:lnTo>
                                <a:pt x="114" y="271"/>
                              </a:lnTo>
                              <a:lnTo>
                                <a:pt x="102" y="232"/>
                              </a:lnTo>
                              <a:lnTo>
                                <a:pt x="90" y="206"/>
                              </a:lnTo>
                              <a:lnTo>
                                <a:pt x="86" y="200"/>
                              </a:lnTo>
                              <a:lnTo>
                                <a:pt x="86" y="213"/>
                              </a:lnTo>
                              <a:lnTo>
                                <a:pt x="90" y="239"/>
                              </a:lnTo>
                              <a:lnTo>
                                <a:pt x="102" y="284"/>
                              </a:lnTo>
                              <a:lnTo>
                                <a:pt x="114" y="342"/>
                              </a:lnTo>
                              <a:lnTo>
                                <a:pt x="131" y="406"/>
                              </a:lnTo>
                              <a:lnTo>
                                <a:pt x="151" y="477"/>
                              </a:lnTo>
                              <a:lnTo>
                                <a:pt x="192" y="632"/>
                              </a:lnTo>
                              <a:lnTo>
                                <a:pt x="233" y="787"/>
                              </a:lnTo>
                              <a:lnTo>
                                <a:pt x="249" y="858"/>
                              </a:lnTo>
                              <a:lnTo>
                                <a:pt x="266" y="922"/>
                              </a:lnTo>
                              <a:lnTo>
                                <a:pt x="282" y="974"/>
                              </a:lnTo>
                              <a:lnTo>
                                <a:pt x="290" y="1012"/>
                              </a:lnTo>
                              <a:lnTo>
                                <a:pt x="298" y="1045"/>
                              </a:lnTo>
                              <a:lnTo>
                                <a:pt x="298" y="1051"/>
                              </a:lnTo>
                              <a:lnTo>
                                <a:pt x="294" y="1045"/>
                              </a:lnTo>
                              <a:lnTo>
                                <a:pt x="286" y="1019"/>
                              </a:lnTo>
                              <a:lnTo>
                                <a:pt x="274" y="980"/>
                              </a:lnTo>
                              <a:lnTo>
                                <a:pt x="257" y="922"/>
                              </a:lnTo>
                              <a:lnTo>
                                <a:pt x="237" y="864"/>
                              </a:lnTo>
                              <a:lnTo>
                                <a:pt x="216" y="793"/>
                              </a:lnTo>
                              <a:lnTo>
                                <a:pt x="167" y="638"/>
                              </a:lnTo>
                              <a:lnTo>
                                <a:pt x="122" y="490"/>
                              </a:lnTo>
                              <a:lnTo>
                                <a:pt x="102" y="419"/>
                              </a:lnTo>
                              <a:lnTo>
                                <a:pt x="81" y="355"/>
                              </a:lnTo>
                              <a:lnTo>
                                <a:pt x="65" y="303"/>
                              </a:lnTo>
                              <a:lnTo>
                                <a:pt x="53" y="264"/>
                              </a:lnTo>
                              <a:lnTo>
                                <a:pt x="41" y="232"/>
                              </a:lnTo>
                              <a:lnTo>
                                <a:pt x="36" y="226"/>
                              </a:lnTo>
                              <a:lnTo>
                                <a:pt x="36" y="239"/>
                              </a:lnTo>
                              <a:lnTo>
                                <a:pt x="41" y="264"/>
                              </a:lnTo>
                              <a:lnTo>
                                <a:pt x="49" y="303"/>
                              </a:lnTo>
                              <a:lnTo>
                                <a:pt x="61" y="361"/>
                              </a:lnTo>
                              <a:lnTo>
                                <a:pt x="77" y="426"/>
                              </a:lnTo>
                              <a:lnTo>
                                <a:pt x="94" y="497"/>
                              </a:lnTo>
                              <a:lnTo>
                                <a:pt x="126" y="651"/>
                              </a:lnTo>
                              <a:lnTo>
                                <a:pt x="163" y="806"/>
                              </a:lnTo>
                              <a:lnTo>
                                <a:pt x="180" y="877"/>
                              </a:lnTo>
                              <a:lnTo>
                                <a:pt x="196" y="941"/>
                              </a:lnTo>
                              <a:lnTo>
                                <a:pt x="208" y="993"/>
                              </a:lnTo>
                              <a:lnTo>
                                <a:pt x="216" y="1032"/>
                              </a:lnTo>
                              <a:lnTo>
                                <a:pt x="225" y="1064"/>
                              </a:lnTo>
                              <a:lnTo>
                                <a:pt x="225" y="1070"/>
                              </a:lnTo>
                              <a:lnTo>
                                <a:pt x="221" y="1064"/>
                              </a:lnTo>
                              <a:lnTo>
                                <a:pt x="212" y="1038"/>
                              </a:lnTo>
                              <a:lnTo>
                                <a:pt x="200" y="993"/>
                              </a:lnTo>
                              <a:lnTo>
                                <a:pt x="188" y="941"/>
                              </a:lnTo>
                              <a:lnTo>
                                <a:pt x="171" y="877"/>
                              </a:lnTo>
                              <a:lnTo>
                                <a:pt x="151" y="806"/>
                              </a:lnTo>
                              <a:lnTo>
                                <a:pt x="110" y="651"/>
                              </a:lnTo>
                              <a:lnTo>
                                <a:pt x="69" y="497"/>
                              </a:lnTo>
                              <a:lnTo>
                                <a:pt x="53" y="426"/>
                              </a:lnTo>
                              <a:lnTo>
                                <a:pt x="36" y="361"/>
                              </a:lnTo>
                              <a:lnTo>
                                <a:pt x="20" y="310"/>
                              </a:lnTo>
                              <a:lnTo>
                                <a:pt x="12" y="264"/>
                              </a:lnTo>
                              <a:lnTo>
                                <a:pt x="4" y="239"/>
                              </a:lnTo>
                              <a:lnTo>
                                <a:pt x="0" y="232"/>
                              </a:lnTo>
                              <a:lnTo>
                                <a:pt x="0" y="239"/>
                              </a:lnTo>
                              <a:lnTo>
                                <a:pt x="4" y="258"/>
                              </a:lnTo>
                              <a:lnTo>
                                <a:pt x="8" y="284"/>
                              </a:lnTo>
                              <a:lnTo>
                                <a:pt x="16" y="316"/>
                              </a:lnTo>
                              <a:lnTo>
                                <a:pt x="24" y="355"/>
                              </a:lnTo>
                              <a:lnTo>
                                <a:pt x="32" y="406"/>
                              </a:lnTo>
                              <a:lnTo>
                                <a:pt x="61" y="516"/>
                              </a:lnTo>
                              <a:lnTo>
                                <a:pt x="90" y="651"/>
                              </a:lnTo>
                              <a:lnTo>
                                <a:pt x="122" y="800"/>
                              </a:lnTo>
                              <a:lnTo>
                                <a:pt x="159" y="961"/>
                              </a:lnTo>
                              <a:lnTo>
                                <a:pt x="196" y="1122"/>
                              </a:lnTo>
                            </a:path>
                          </a:pathLst>
                        </a:custGeom>
                        <a:noFill/>
                        <a:ln w="12700" cap="rnd">
                          <a:solidFill>
                            <a:srgbClr val="000000"/>
                          </a:solidFill>
                          <a:round/>
                          <a:headEnd/>
                          <a:tailEnd/>
                        </a:ln>
                        <a:extLst>
                          <a:ext uri="{909E8E84-426E-40DD-AFC4-6F175D3DCCD1}">
                            <a14:hiddenFill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Lst>
                      </a:spPr>
                      <a:txSp>
                        <a:txBody>
                          <a:bodyPr/>
                          <a:lstStyle>
                            <a:defPPr>
                              <a:defRPr lang="id-ID"/>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id-ID">
                              <a:latin typeface="Calibri" pitchFamily="34" charset="0"/>
                            </a:endParaRPr>
                          </a:p>
                        </a:txBody>
                        <a:useSpRect/>
                      </a:txSp>
                    </a:sp>
                    <a:sp>
                      <a:nvSpPr>
                        <a:cNvPr id="11" name="Freeform 10"/>
                        <a:cNvSpPr>
                          <a:spLocks/>
                        </a:cNvSpPr>
                      </a:nvSpPr>
                      <a:spPr bwMode="auto">
                        <a:xfrm>
                          <a:off x="1442" y="3578"/>
                          <a:ext cx="1001" cy="491"/>
                        </a:xfrm>
                        <a:custGeom>
                          <a:avLst/>
                          <a:gdLst>
                            <a:gd name="T0" fmla="*/ 715 w 1001"/>
                            <a:gd name="T1" fmla="*/ 327 h 491"/>
                            <a:gd name="T2" fmla="*/ 469 w 1001"/>
                            <a:gd name="T3" fmla="*/ 418 h 491"/>
                            <a:gd name="T4" fmla="*/ 328 w 1001"/>
                            <a:gd name="T5" fmla="*/ 464 h 491"/>
                            <a:gd name="T6" fmla="*/ 242 w 1001"/>
                            <a:gd name="T7" fmla="*/ 490 h 491"/>
                            <a:gd name="T8" fmla="*/ 226 w 1001"/>
                            <a:gd name="T9" fmla="*/ 490 h 491"/>
                            <a:gd name="T10" fmla="*/ 254 w 1001"/>
                            <a:gd name="T11" fmla="*/ 470 h 491"/>
                            <a:gd name="T12" fmla="*/ 398 w 1001"/>
                            <a:gd name="T13" fmla="*/ 405 h 491"/>
                            <a:gd name="T14" fmla="*/ 601 w 1001"/>
                            <a:gd name="T15" fmla="*/ 314 h 491"/>
                            <a:gd name="T16" fmla="*/ 805 w 1001"/>
                            <a:gd name="T17" fmla="*/ 222 h 491"/>
                            <a:gd name="T18" fmla="*/ 945 w 1001"/>
                            <a:gd name="T19" fmla="*/ 163 h 491"/>
                            <a:gd name="T20" fmla="*/ 973 w 1001"/>
                            <a:gd name="T21" fmla="*/ 144 h 491"/>
                            <a:gd name="T22" fmla="*/ 949 w 1001"/>
                            <a:gd name="T23" fmla="*/ 150 h 491"/>
                            <a:gd name="T24" fmla="*/ 840 w 1001"/>
                            <a:gd name="T25" fmla="*/ 190 h 491"/>
                            <a:gd name="T26" fmla="*/ 633 w 1001"/>
                            <a:gd name="T27" fmla="*/ 274 h 491"/>
                            <a:gd name="T28" fmla="*/ 406 w 1001"/>
                            <a:gd name="T29" fmla="*/ 359 h 491"/>
                            <a:gd name="T30" fmla="*/ 222 w 1001"/>
                            <a:gd name="T31" fmla="*/ 431 h 491"/>
                            <a:gd name="T32" fmla="*/ 156 w 1001"/>
                            <a:gd name="T33" fmla="*/ 457 h 491"/>
                            <a:gd name="T34" fmla="*/ 152 w 1001"/>
                            <a:gd name="T35" fmla="*/ 451 h 491"/>
                            <a:gd name="T36" fmla="*/ 215 w 1001"/>
                            <a:gd name="T37" fmla="*/ 418 h 491"/>
                            <a:gd name="T38" fmla="*/ 394 w 1001"/>
                            <a:gd name="T39" fmla="*/ 333 h 491"/>
                            <a:gd name="T40" fmla="*/ 617 w 1001"/>
                            <a:gd name="T41" fmla="*/ 229 h 491"/>
                            <a:gd name="T42" fmla="*/ 816 w 1001"/>
                            <a:gd name="T43" fmla="*/ 137 h 491"/>
                            <a:gd name="T44" fmla="*/ 918 w 1001"/>
                            <a:gd name="T45" fmla="*/ 92 h 491"/>
                            <a:gd name="T46" fmla="*/ 934 w 1001"/>
                            <a:gd name="T47" fmla="*/ 79 h 491"/>
                            <a:gd name="T48" fmla="*/ 902 w 1001"/>
                            <a:gd name="T49" fmla="*/ 92 h 491"/>
                            <a:gd name="T50" fmla="*/ 746 w 1001"/>
                            <a:gd name="T51" fmla="*/ 157 h 491"/>
                            <a:gd name="T52" fmla="*/ 527 w 1001"/>
                            <a:gd name="T53" fmla="*/ 248 h 491"/>
                            <a:gd name="T54" fmla="*/ 305 w 1001"/>
                            <a:gd name="T55" fmla="*/ 340 h 491"/>
                            <a:gd name="T56" fmla="*/ 140 w 1001"/>
                            <a:gd name="T57" fmla="*/ 405 h 491"/>
                            <a:gd name="T58" fmla="*/ 97 w 1001"/>
                            <a:gd name="T59" fmla="*/ 418 h 491"/>
                            <a:gd name="T60" fmla="*/ 113 w 1001"/>
                            <a:gd name="T61" fmla="*/ 405 h 491"/>
                            <a:gd name="T62" fmla="*/ 230 w 1001"/>
                            <a:gd name="T63" fmla="*/ 346 h 491"/>
                            <a:gd name="T64" fmla="*/ 402 w 1001"/>
                            <a:gd name="T65" fmla="*/ 261 h 491"/>
                            <a:gd name="T66" fmla="*/ 629 w 1001"/>
                            <a:gd name="T67" fmla="*/ 150 h 491"/>
                            <a:gd name="T68" fmla="*/ 723 w 1001"/>
                            <a:gd name="T69" fmla="*/ 98 h 491"/>
                            <a:gd name="T70" fmla="*/ 699 w 1001"/>
                            <a:gd name="T71" fmla="*/ 98 h 491"/>
                            <a:gd name="T72" fmla="*/ 570 w 1001"/>
                            <a:gd name="T73" fmla="*/ 150 h 491"/>
                            <a:gd name="T74" fmla="*/ 324 w 1001"/>
                            <a:gd name="T75" fmla="*/ 248 h 491"/>
                            <a:gd name="T76" fmla="*/ 156 w 1001"/>
                            <a:gd name="T77" fmla="*/ 314 h 491"/>
                            <a:gd name="T78" fmla="*/ 54 w 1001"/>
                            <a:gd name="T79" fmla="*/ 353 h 491"/>
                            <a:gd name="T80" fmla="*/ 54 w 1001"/>
                            <a:gd name="T81" fmla="*/ 346 h 491"/>
                            <a:gd name="T82" fmla="*/ 148 w 1001"/>
                            <a:gd name="T83" fmla="*/ 301 h 491"/>
                            <a:gd name="T84" fmla="*/ 316 w 1001"/>
                            <a:gd name="T85" fmla="*/ 222 h 491"/>
                            <a:gd name="T86" fmla="*/ 500 w 1001"/>
                            <a:gd name="T87" fmla="*/ 137 h 491"/>
                            <a:gd name="T88" fmla="*/ 648 w 1001"/>
                            <a:gd name="T89" fmla="*/ 72 h 491"/>
                            <a:gd name="T90" fmla="*/ 707 w 1001"/>
                            <a:gd name="T91" fmla="*/ 39 h 491"/>
                            <a:gd name="T92" fmla="*/ 676 w 1001"/>
                            <a:gd name="T93" fmla="*/ 52 h 491"/>
                            <a:gd name="T94" fmla="*/ 539 w 1001"/>
                            <a:gd name="T95" fmla="*/ 105 h 491"/>
                            <a:gd name="T96" fmla="*/ 351 w 1001"/>
                            <a:gd name="T97" fmla="*/ 183 h 491"/>
                            <a:gd name="T98" fmla="*/ 164 w 1001"/>
                            <a:gd name="T99" fmla="*/ 255 h 491"/>
                            <a:gd name="T100" fmla="*/ 31 w 1001"/>
                            <a:gd name="T101" fmla="*/ 307 h 491"/>
                            <a:gd name="T102" fmla="*/ 0 w 1001"/>
                            <a:gd name="T103" fmla="*/ 320 h 491"/>
                            <a:gd name="T104" fmla="*/ 54 w 1001"/>
                            <a:gd name="T105" fmla="*/ 294 h 491"/>
                            <a:gd name="T106" fmla="*/ 191 w 1001"/>
                            <a:gd name="T107" fmla="*/ 229 h 491"/>
                            <a:gd name="T108" fmla="*/ 430 w 1001"/>
                            <a:gd name="T109" fmla="*/ 124 h 491"/>
                            <a:gd name="T110" fmla="*/ 594 w 1001"/>
                            <a:gd name="T111" fmla="*/ 46 h 491"/>
                            <a:gd name="T112" fmla="*/ 703 w 1001"/>
                            <a:gd name="T113" fmla="*/ 0 h 491"/>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w 1001"/>
                            <a:gd name="T172" fmla="*/ 0 h 491"/>
                            <a:gd name="T173" fmla="*/ 1001 w 1001"/>
                            <a:gd name="T174" fmla="*/ 491 h 491"/>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T171" t="T172" r="T173" b="T174"/>
                          <a:pathLst>
                            <a:path w="1001" h="491">
                              <a:moveTo>
                                <a:pt x="1000" y="229"/>
                              </a:moveTo>
                              <a:lnTo>
                                <a:pt x="855" y="281"/>
                              </a:lnTo>
                              <a:lnTo>
                                <a:pt x="715" y="327"/>
                              </a:lnTo>
                              <a:lnTo>
                                <a:pt x="586" y="372"/>
                              </a:lnTo>
                              <a:lnTo>
                                <a:pt x="523" y="399"/>
                              </a:lnTo>
                              <a:lnTo>
                                <a:pt x="469" y="418"/>
                              </a:lnTo>
                              <a:lnTo>
                                <a:pt x="414" y="431"/>
                              </a:lnTo>
                              <a:lnTo>
                                <a:pt x="367" y="451"/>
                              </a:lnTo>
                              <a:lnTo>
                                <a:pt x="328" y="464"/>
                              </a:lnTo>
                              <a:lnTo>
                                <a:pt x="293" y="477"/>
                              </a:lnTo>
                              <a:lnTo>
                                <a:pt x="262" y="483"/>
                              </a:lnTo>
                              <a:lnTo>
                                <a:pt x="242" y="490"/>
                              </a:lnTo>
                              <a:lnTo>
                                <a:pt x="226" y="490"/>
                              </a:lnTo>
                              <a:lnTo>
                                <a:pt x="222" y="490"/>
                              </a:lnTo>
                              <a:lnTo>
                                <a:pt x="226" y="490"/>
                              </a:lnTo>
                              <a:lnTo>
                                <a:pt x="230" y="483"/>
                              </a:lnTo>
                              <a:lnTo>
                                <a:pt x="242" y="477"/>
                              </a:lnTo>
                              <a:lnTo>
                                <a:pt x="254" y="470"/>
                              </a:lnTo>
                              <a:lnTo>
                                <a:pt x="293" y="451"/>
                              </a:lnTo>
                              <a:lnTo>
                                <a:pt x="340" y="431"/>
                              </a:lnTo>
                              <a:lnTo>
                                <a:pt x="398" y="405"/>
                              </a:lnTo>
                              <a:lnTo>
                                <a:pt x="461" y="379"/>
                              </a:lnTo>
                              <a:lnTo>
                                <a:pt x="531" y="346"/>
                              </a:lnTo>
                              <a:lnTo>
                                <a:pt x="601" y="314"/>
                              </a:lnTo>
                              <a:lnTo>
                                <a:pt x="672" y="281"/>
                              </a:lnTo>
                              <a:lnTo>
                                <a:pt x="738" y="255"/>
                              </a:lnTo>
                              <a:lnTo>
                                <a:pt x="805" y="222"/>
                              </a:lnTo>
                              <a:lnTo>
                                <a:pt x="859" y="196"/>
                              </a:lnTo>
                              <a:lnTo>
                                <a:pt x="906" y="177"/>
                              </a:lnTo>
                              <a:lnTo>
                                <a:pt x="945" y="163"/>
                              </a:lnTo>
                              <a:lnTo>
                                <a:pt x="957" y="157"/>
                              </a:lnTo>
                              <a:lnTo>
                                <a:pt x="965" y="150"/>
                              </a:lnTo>
                              <a:lnTo>
                                <a:pt x="973" y="144"/>
                              </a:lnTo>
                              <a:lnTo>
                                <a:pt x="969" y="144"/>
                              </a:lnTo>
                              <a:lnTo>
                                <a:pt x="961" y="144"/>
                              </a:lnTo>
                              <a:lnTo>
                                <a:pt x="949" y="150"/>
                              </a:lnTo>
                              <a:lnTo>
                                <a:pt x="934" y="157"/>
                              </a:lnTo>
                              <a:lnTo>
                                <a:pt x="891" y="170"/>
                              </a:lnTo>
                              <a:lnTo>
                                <a:pt x="840" y="190"/>
                              </a:lnTo>
                              <a:lnTo>
                                <a:pt x="777" y="216"/>
                              </a:lnTo>
                              <a:lnTo>
                                <a:pt x="707" y="242"/>
                              </a:lnTo>
                              <a:lnTo>
                                <a:pt x="633" y="274"/>
                              </a:lnTo>
                              <a:lnTo>
                                <a:pt x="555" y="301"/>
                              </a:lnTo>
                              <a:lnTo>
                                <a:pt x="480" y="333"/>
                              </a:lnTo>
                              <a:lnTo>
                                <a:pt x="406" y="359"/>
                              </a:lnTo>
                              <a:lnTo>
                                <a:pt x="336" y="392"/>
                              </a:lnTo>
                              <a:lnTo>
                                <a:pt x="273" y="412"/>
                              </a:lnTo>
                              <a:lnTo>
                                <a:pt x="222" y="431"/>
                              </a:lnTo>
                              <a:lnTo>
                                <a:pt x="179" y="451"/>
                              </a:lnTo>
                              <a:lnTo>
                                <a:pt x="164" y="451"/>
                              </a:lnTo>
                              <a:lnTo>
                                <a:pt x="156" y="457"/>
                              </a:lnTo>
                              <a:lnTo>
                                <a:pt x="148" y="457"/>
                              </a:lnTo>
                              <a:lnTo>
                                <a:pt x="144" y="457"/>
                              </a:lnTo>
                              <a:lnTo>
                                <a:pt x="152" y="451"/>
                              </a:lnTo>
                              <a:lnTo>
                                <a:pt x="164" y="444"/>
                              </a:lnTo>
                              <a:lnTo>
                                <a:pt x="176" y="438"/>
                              </a:lnTo>
                              <a:lnTo>
                                <a:pt x="215" y="418"/>
                              </a:lnTo>
                              <a:lnTo>
                                <a:pt x="265" y="392"/>
                              </a:lnTo>
                              <a:lnTo>
                                <a:pt x="328" y="366"/>
                              </a:lnTo>
                              <a:lnTo>
                                <a:pt x="394" y="333"/>
                              </a:lnTo>
                              <a:lnTo>
                                <a:pt x="465" y="301"/>
                              </a:lnTo>
                              <a:lnTo>
                                <a:pt x="543" y="268"/>
                              </a:lnTo>
                              <a:lnTo>
                                <a:pt x="617" y="229"/>
                              </a:lnTo>
                              <a:lnTo>
                                <a:pt x="687" y="196"/>
                              </a:lnTo>
                              <a:lnTo>
                                <a:pt x="754" y="170"/>
                              </a:lnTo>
                              <a:lnTo>
                                <a:pt x="816" y="137"/>
                              </a:lnTo>
                              <a:lnTo>
                                <a:pt x="867" y="118"/>
                              </a:lnTo>
                              <a:lnTo>
                                <a:pt x="906" y="98"/>
                              </a:lnTo>
                              <a:lnTo>
                                <a:pt x="918" y="92"/>
                              </a:lnTo>
                              <a:lnTo>
                                <a:pt x="930" y="85"/>
                              </a:lnTo>
                              <a:lnTo>
                                <a:pt x="937" y="79"/>
                              </a:lnTo>
                              <a:lnTo>
                                <a:pt x="934" y="79"/>
                              </a:lnTo>
                              <a:lnTo>
                                <a:pt x="926" y="79"/>
                              </a:lnTo>
                              <a:lnTo>
                                <a:pt x="914" y="85"/>
                              </a:lnTo>
                              <a:lnTo>
                                <a:pt x="902" y="92"/>
                              </a:lnTo>
                              <a:lnTo>
                                <a:pt x="859" y="105"/>
                              </a:lnTo>
                              <a:lnTo>
                                <a:pt x="809" y="131"/>
                              </a:lnTo>
                              <a:lnTo>
                                <a:pt x="746" y="157"/>
                              </a:lnTo>
                              <a:lnTo>
                                <a:pt x="676" y="183"/>
                              </a:lnTo>
                              <a:lnTo>
                                <a:pt x="601" y="216"/>
                              </a:lnTo>
                              <a:lnTo>
                                <a:pt x="527" y="248"/>
                              </a:lnTo>
                              <a:lnTo>
                                <a:pt x="449" y="281"/>
                              </a:lnTo>
                              <a:lnTo>
                                <a:pt x="375" y="307"/>
                              </a:lnTo>
                              <a:lnTo>
                                <a:pt x="305" y="340"/>
                              </a:lnTo>
                              <a:lnTo>
                                <a:pt x="238" y="366"/>
                              </a:lnTo>
                              <a:lnTo>
                                <a:pt x="183" y="385"/>
                              </a:lnTo>
                              <a:lnTo>
                                <a:pt x="140" y="405"/>
                              </a:lnTo>
                              <a:lnTo>
                                <a:pt x="121" y="412"/>
                              </a:lnTo>
                              <a:lnTo>
                                <a:pt x="109" y="412"/>
                              </a:lnTo>
                              <a:lnTo>
                                <a:pt x="97" y="418"/>
                              </a:lnTo>
                              <a:lnTo>
                                <a:pt x="94" y="418"/>
                              </a:lnTo>
                              <a:lnTo>
                                <a:pt x="97" y="418"/>
                              </a:lnTo>
                              <a:lnTo>
                                <a:pt x="113" y="405"/>
                              </a:lnTo>
                              <a:lnTo>
                                <a:pt x="140" y="392"/>
                              </a:lnTo>
                              <a:lnTo>
                                <a:pt x="179" y="372"/>
                              </a:lnTo>
                              <a:lnTo>
                                <a:pt x="230" y="346"/>
                              </a:lnTo>
                              <a:lnTo>
                                <a:pt x="285" y="320"/>
                              </a:lnTo>
                              <a:lnTo>
                                <a:pt x="344" y="294"/>
                              </a:lnTo>
                              <a:lnTo>
                                <a:pt x="402" y="261"/>
                              </a:lnTo>
                              <a:lnTo>
                                <a:pt x="523" y="203"/>
                              </a:lnTo>
                              <a:lnTo>
                                <a:pt x="582" y="177"/>
                              </a:lnTo>
                              <a:lnTo>
                                <a:pt x="629" y="150"/>
                              </a:lnTo>
                              <a:lnTo>
                                <a:pt x="672" y="124"/>
                              </a:lnTo>
                              <a:lnTo>
                                <a:pt x="703" y="111"/>
                              </a:lnTo>
                              <a:lnTo>
                                <a:pt x="723" y="98"/>
                              </a:lnTo>
                              <a:lnTo>
                                <a:pt x="730" y="92"/>
                              </a:lnTo>
                              <a:lnTo>
                                <a:pt x="723" y="92"/>
                              </a:lnTo>
                              <a:lnTo>
                                <a:pt x="699" y="98"/>
                              </a:lnTo>
                              <a:lnTo>
                                <a:pt x="664" y="111"/>
                              </a:lnTo>
                              <a:lnTo>
                                <a:pt x="621" y="131"/>
                              </a:lnTo>
                              <a:lnTo>
                                <a:pt x="570" y="150"/>
                              </a:lnTo>
                              <a:lnTo>
                                <a:pt x="512" y="170"/>
                              </a:lnTo>
                              <a:lnTo>
                                <a:pt x="387" y="222"/>
                              </a:lnTo>
                              <a:lnTo>
                                <a:pt x="324" y="248"/>
                              </a:lnTo>
                              <a:lnTo>
                                <a:pt x="262" y="274"/>
                              </a:lnTo>
                              <a:lnTo>
                                <a:pt x="207" y="294"/>
                              </a:lnTo>
                              <a:lnTo>
                                <a:pt x="156" y="314"/>
                              </a:lnTo>
                              <a:lnTo>
                                <a:pt x="109" y="333"/>
                              </a:lnTo>
                              <a:lnTo>
                                <a:pt x="78" y="346"/>
                              </a:lnTo>
                              <a:lnTo>
                                <a:pt x="54" y="353"/>
                              </a:lnTo>
                              <a:lnTo>
                                <a:pt x="51" y="353"/>
                              </a:lnTo>
                              <a:lnTo>
                                <a:pt x="47" y="353"/>
                              </a:lnTo>
                              <a:lnTo>
                                <a:pt x="54" y="346"/>
                              </a:lnTo>
                              <a:lnTo>
                                <a:pt x="74" y="340"/>
                              </a:lnTo>
                              <a:lnTo>
                                <a:pt x="105" y="320"/>
                              </a:lnTo>
                              <a:lnTo>
                                <a:pt x="148" y="301"/>
                              </a:lnTo>
                              <a:lnTo>
                                <a:pt x="199" y="281"/>
                              </a:lnTo>
                              <a:lnTo>
                                <a:pt x="258" y="255"/>
                              </a:lnTo>
                              <a:lnTo>
                                <a:pt x="316" y="222"/>
                              </a:lnTo>
                              <a:lnTo>
                                <a:pt x="379" y="196"/>
                              </a:lnTo>
                              <a:lnTo>
                                <a:pt x="441" y="170"/>
                              </a:lnTo>
                              <a:lnTo>
                                <a:pt x="500" y="137"/>
                              </a:lnTo>
                              <a:lnTo>
                                <a:pt x="558" y="111"/>
                              </a:lnTo>
                              <a:lnTo>
                                <a:pt x="605" y="92"/>
                              </a:lnTo>
                              <a:lnTo>
                                <a:pt x="648" y="72"/>
                              </a:lnTo>
                              <a:lnTo>
                                <a:pt x="680" y="52"/>
                              </a:lnTo>
                              <a:lnTo>
                                <a:pt x="699" y="46"/>
                              </a:lnTo>
                              <a:lnTo>
                                <a:pt x="707" y="39"/>
                              </a:lnTo>
                              <a:lnTo>
                                <a:pt x="703" y="39"/>
                              </a:lnTo>
                              <a:lnTo>
                                <a:pt x="699" y="39"/>
                              </a:lnTo>
                              <a:lnTo>
                                <a:pt x="676" y="52"/>
                              </a:lnTo>
                              <a:lnTo>
                                <a:pt x="641" y="66"/>
                              </a:lnTo>
                              <a:lnTo>
                                <a:pt x="594" y="79"/>
                              </a:lnTo>
                              <a:lnTo>
                                <a:pt x="539" y="105"/>
                              </a:lnTo>
                              <a:lnTo>
                                <a:pt x="480" y="124"/>
                              </a:lnTo>
                              <a:lnTo>
                                <a:pt x="418" y="150"/>
                              </a:lnTo>
                              <a:lnTo>
                                <a:pt x="351" y="183"/>
                              </a:lnTo>
                              <a:lnTo>
                                <a:pt x="285" y="209"/>
                              </a:lnTo>
                              <a:lnTo>
                                <a:pt x="222" y="235"/>
                              </a:lnTo>
                              <a:lnTo>
                                <a:pt x="164" y="255"/>
                              </a:lnTo>
                              <a:lnTo>
                                <a:pt x="109" y="281"/>
                              </a:lnTo>
                              <a:lnTo>
                                <a:pt x="66" y="294"/>
                              </a:lnTo>
                              <a:lnTo>
                                <a:pt x="31" y="307"/>
                              </a:lnTo>
                              <a:lnTo>
                                <a:pt x="8" y="320"/>
                              </a:lnTo>
                              <a:lnTo>
                                <a:pt x="4" y="320"/>
                              </a:lnTo>
                              <a:lnTo>
                                <a:pt x="0" y="320"/>
                              </a:lnTo>
                              <a:lnTo>
                                <a:pt x="8" y="314"/>
                              </a:lnTo>
                              <a:lnTo>
                                <a:pt x="27" y="307"/>
                              </a:lnTo>
                              <a:lnTo>
                                <a:pt x="54" y="294"/>
                              </a:lnTo>
                              <a:lnTo>
                                <a:pt x="94" y="274"/>
                              </a:lnTo>
                              <a:lnTo>
                                <a:pt x="140" y="255"/>
                              </a:lnTo>
                              <a:lnTo>
                                <a:pt x="191" y="229"/>
                              </a:lnTo>
                              <a:lnTo>
                                <a:pt x="250" y="203"/>
                              </a:lnTo>
                              <a:lnTo>
                                <a:pt x="308" y="177"/>
                              </a:lnTo>
                              <a:lnTo>
                                <a:pt x="430" y="124"/>
                              </a:lnTo>
                              <a:lnTo>
                                <a:pt x="488" y="98"/>
                              </a:lnTo>
                              <a:lnTo>
                                <a:pt x="543" y="72"/>
                              </a:lnTo>
                              <a:lnTo>
                                <a:pt x="594" y="46"/>
                              </a:lnTo>
                              <a:lnTo>
                                <a:pt x="641" y="26"/>
                              </a:lnTo>
                              <a:lnTo>
                                <a:pt x="676" y="13"/>
                              </a:lnTo>
                              <a:lnTo>
                                <a:pt x="703" y="0"/>
                              </a:lnTo>
                            </a:path>
                          </a:pathLst>
                        </a:custGeom>
                        <a:noFill/>
                        <a:ln w="12700" cap="rnd">
                          <a:solidFill>
                            <a:srgbClr val="000000"/>
                          </a:solidFill>
                          <a:round/>
                          <a:headEnd/>
                          <a:tailEnd/>
                        </a:ln>
                        <a:extLst>
                          <a:ext uri="{909E8E84-426E-40DD-AFC4-6F175D3DCCD1}">
                            <a14:hiddenFill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Lst>
                      </a:spPr>
                      <a:txSp>
                        <a:txBody>
                          <a:bodyPr/>
                          <a:lstStyle>
                            <a:defPPr>
                              <a:defRPr lang="id-ID"/>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id-ID">
                              <a:latin typeface="Calibri" pitchFamily="34" charset="0"/>
                            </a:endParaRPr>
                          </a:p>
                        </a:txBody>
                        <a:useSpRect/>
                      </a:txSp>
                    </a:sp>
                    <a:sp>
                      <a:nvSpPr>
                        <a:cNvPr id="12" name="Freeform 11"/>
                        <a:cNvSpPr>
                          <a:spLocks/>
                        </a:cNvSpPr>
                      </a:nvSpPr>
                      <a:spPr bwMode="auto">
                        <a:xfrm>
                          <a:off x="1161" y="3175"/>
                          <a:ext cx="822" cy="819"/>
                        </a:xfrm>
                        <a:custGeom>
                          <a:avLst/>
                          <a:gdLst>
                            <a:gd name="T0" fmla="*/ 364 w 822"/>
                            <a:gd name="T1" fmla="*/ 690 h 819"/>
                            <a:gd name="T2" fmla="*/ 206 w 822"/>
                            <a:gd name="T3" fmla="*/ 447 h 819"/>
                            <a:gd name="T4" fmla="*/ 107 w 822"/>
                            <a:gd name="T5" fmla="*/ 301 h 819"/>
                            <a:gd name="T6" fmla="*/ 57 w 822"/>
                            <a:gd name="T7" fmla="*/ 217 h 819"/>
                            <a:gd name="T8" fmla="*/ 22 w 822"/>
                            <a:gd name="T9" fmla="*/ 160 h 819"/>
                            <a:gd name="T10" fmla="*/ 3 w 822"/>
                            <a:gd name="T11" fmla="*/ 122 h 819"/>
                            <a:gd name="T12" fmla="*/ 6 w 822"/>
                            <a:gd name="T13" fmla="*/ 122 h 819"/>
                            <a:gd name="T14" fmla="*/ 44 w 822"/>
                            <a:gd name="T15" fmla="*/ 160 h 819"/>
                            <a:gd name="T16" fmla="*/ 107 w 822"/>
                            <a:gd name="T17" fmla="*/ 243 h 819"/>
                            <a:gd name="T18" fmla="*/ 228 w 822"/>
                            <a:gd name="T19" fmla="*/ 403 h 819"/>
                            <a:gd name="T20" fmla="*/ 355 w 822"/>
                            <a:gd name="T21" fmla="*/ 569 h 819"/>
                            <a:gd name="T22" fmla="*/ 421 w 822"/>
                            <a:gd name="T23" fmla="*/ 652 h 819"/>
                            <a:gd name="T24" fmla="*/ 466 w 822"/>
                            <a:gd name="T25" fmla="*/ 697 h 819"/>
                            <a:gd name="T26" fmla="*/ 475 w 822"/>
                            <a:gd name="T27" fmla="*/ 697 h 819"/>
                            <a:gd name="T28" fmla="*/ 456 w 822"/>
                            <a:gd name="T29" fmla="*/ 652 h 819"/>
                            <a:gd name="T30" fmla="*/ 415 w 822"/>
                            <a:gd name="T31" fmla="*/ 569 h 819"/>
                            <a:gd name="T32" fmla="*/ 329 w 822"/>
                            <a:gd name="T33" fmla="*/ 409 h 819"/>
                            <a:gd name="T34" fmla="*/ 244 w 822"/>
                            <a:gd name="T35" fmla="*/ 249 h 819"/>
                            <a:gd name="T36" fmla="*/ 199 w 822"/>
                            <a:gd name="T37" fmla="*/ 166 h 819"/>
                            <a:gd name="T38" fmla="*/ 174 w 822"/>
                            <a:gd name="T39" fmla="*/ 109 h 819"/>
                            <a:gd name="T40" fmla="*/ 174 w 822"/>
                            <a:gd name="T41" fmla="*/ 96 h 819"/>
                            <a:gd name="T42" fmla="*/ 203 w 822"/>
                            <a:gd name="T43" fmla="*/ 115 h 819"/>
                            <a:gd name="T44" fmla="*/ 247 w 822"/>
                            <a:gd name="T45" fmla="*/ 166 h 819"/>
                            <a:gd name="T46" fmla="*/ 336 w 822"/>
                            <a:gd name="T47" fmla="*/ 275 h 819"/>
                            <a:gd name="T48" fmla="*/ 453 w 822"/>
                            <a:gd name="T49" fmla="*/ 416 h 819"/>
                            <a:gd name="T50" fmla="*/ 498 w 822"/>
                            <a:gd name="T51" fmla="*/ 460 h 819"/>
                            <a:gd name="T52" fmla="*/ 520 w 822"/>
                            <a:gd name="T53" fmla="*/ 479 h 819"/>
                            <a:gd name="T54" fmla="*/ 520 w 822"/>
                            <a:gd name="T55" fmla="*/ 460 h 819"/>
                            <a:gd name="T56" fmla="*/ 504 w 822"/>
                            <a:gd name="T57" fmla="*/ 416 h 819"/>
                            <a:gd name="T58" fmla="*/ 437 w 822"/>
                            <a:gd name="T59" fmla="*/ 275 h 819"/>
                            <a:gd name="T60" fmla="*/ 371 w 822"/>
                            <a:gd name="T61" fmla="*/ 134 h 819"/>
                            <a:gd name="T62" fmla="*/ 348 w 822"/>
                            <a:gd name="T63" fmla="*/ 83 h 819"/>
                            <a:gd name="T64" fmla="*/ 345 w 822"/>
                            <a:gd name="T65" fmla="*/ 64 h 819"/>
                            <a:gd name="T66" fmla="*/ 361 w 822"/>
                            <a:gd name="T67" fmla="*/ 77 h 819"/>
                            <a:gd name="T68" fmla="*/ 393 w 822"/>
                            <a:gd name="T69" fmla="*/ 122 h 819"/>
                            <a:gd name="T70" fmla="*/ 479 w 822"/>
                            <a:gd name="T71" fmla="*/ 243 h 819"/>
                            <a:gd name="T72" fmla="*/ 567 w 822"/>
                            <a:gd name="T73" fmla="*/ 371 h 819"/>
                            <a:gd name="T74" fmla="*/ 599 w 822"/>
                            <a:gd name="T75" fmla="*/ 409 h 819"/>
                            <a:gd name="T76" fmla="*/ 615 w 822"/>
                            <a:gd name="T77" fmla="*/ 422 h 819"/>
                            <a:gd name="T78" fmla="*/ 612 w 822"/>
                            <a:gd name="T79" fmla="*/ 403 h 819"/>
                            <a:gd name="T80" fmla="*/ 593 w 822"/>
                            <a:gd name="T81" fmla="*/ 358 h 819"/>
                            <a:gd name="T82" fmla="*/ 529 w 822"/>
                            <a:gd name="T83" fmla="*/ 230 h 819"/>
                            <a:gd name="T84" fmla="*/ 466 w 822"/>
                            <a:gd name="T85" fmla="*/ 96 h 819"/>
                            <a:gd name="T86" fmla="*/ 447 w 822"/>
                            <a:gd name="T87" fmla="*/ 51 h 819"/>
                            <a:gd name="T88" fmla="*/ 444 w 822"/>
                            <a:gd name="T89" fmla="*/ 32 h 819"/>
                            <a:gd name="T90" fmla="*/ 459 w 822"/>
                            <a:gd name="T91" fmla="*/ 51 h 819"/>
                            <a:gd name="T92" fmla="*/ 491 w 822"/>
                            <a:gd name="T93" fmla="*/ 90 h 819"/>
                            <a:gd name="T94" fmla="*/ 580 w 822"/>
                            <a:gd name="T95" fmla="*/ 217 h 819"/>
                            <a:gd name="T96" fmla="*/ 669 w 822"/>
                            <a:gd name="T97" fmla="*/ 345 h 819"/>
                            <a:gd name="T98" fmla="*/ 700 w 822"/>
                            <a:gd name="T99" fmla="*/ 390 h 819"/>
                            <a:gd name="T100" fmla="*/ 720 w 822"/>
                            <a:gd name="T101" fmla="*/ 403 h 819"/>
                            <a:gd name="T102" fmla="*/ 723 w 822"/>
                            <a:gd name="T103" fmla="*/ 384 h 819"/>
                            <a:gd name="T104" fmla="*/ 710 w 822"/>
                            <a:gd name="T105" fmla="*/ 339 h 819"/>
                            <a:gd name="T106" fmla="*/ 666 w 822"/>
                            <a:gd name="T107" fmla="*/ 205 h 819"/>
                            <a:gd name="T108" fmla="*/ 618 w 822"/>
                            <a:gd name="T109" fmla="*/ 71 h 819"/>
                            <a:gd name="T110" fmla="*/ 605 w 822"/>
                            <a:gd name="T111" fmla="*/ 19 h 819"/>
                            <a:gd name="T112" fmla="*/ 602 w 822"/>
                            <a:gd name="T113" fmla="*/ 0 h 819"/>
                            <a:gd name="T114" fmla="*/ 631 w 822"/>
                            <a:gd name="T115" fmla="*/ 19 h 819"/>
                            <a:gd name="T116" fmla="*/ 681 w 822"/>
                            <a:gd name="T117" fmla="*/ 90 h 819"/>
                            <a:gd name="T118" fmla="*/ 748 w 822"/>
                            <a:gd name="T119" fmla="*/ 192 h 81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w 822"/>
                            <a:gd name="T181" fmla="*/ 0 h 819"/>
                            <a:gd name="T182" fmla="*/ 822 w 822"/>
                            <a:gd name="T183" fmla="*/ 819 h 819"/>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T180" t="T181" r="T182" b="T183"/>
                          <a:pathLst>
                            <a:path w="822" h="819">
                              <a:moveTo>
                                <a:pt x="450" y="818"/>
                              </a:moveTo>
                              <a:lnTo>
                                <a:pt x="364" y="690"/>
                              </a:lnTo>
                              <a:lnTo>
                                <a:pt x="282" y="562"/>
                              </a:lnTo>
                              <a:lnTo>
                                <a:pt x="206" y="447"/>
                              </a:lnTo>
                              <a:lnTo>
                                <a:pt x="139" y="345"/>
                              </a:lnTo>
                              <a:lnTo>
                                <a:pt x="107" y="301"/>
                              </a:lnTo>
                              <a:lnTo>
                                <a:pt x="82" y="256"/>
                              </a:lnTo>
                              <a:lnTo>
                                <a:pt x="57" y="217"/>
                              </a:lnTo>
                              <a:lnTo>
                                <a:pt x="38" y="186"/>
                              </a:lnTo>
                              <a:lnTo>
                                <a:pt x="22" y="160"/>
                              </a:lnTo>
                              <a:lnTo>
                                <a:pt x="9" y="134"/>
                              </a:lnTo>
                              <a:lnTo>
                                <a:pt x="3" y="122"/>
                              </a:lnTo>
                              <a:lnTo>
                                <a:pt x="0" y="115"/>
                              </a:lnTo>
                              <a:lnTo>
                                <a:pt x="6" y="122"/>
                              </a:lnTo>
                              <a:lnTo>
                                <a:pt x="22" y="134"/>
                              </a:lnTo>
                              <a:lnTo>
                                <a:pt x="44" y="160"/>
                              </a:lnTo>
                              <a:lnTo>
                                <a:pt x="73" y="198"/>
                              </a:lnTo>
                              <a:lnTo>
                                <a:pt x="107" y="243"/>
                              </a:lnTo>
                              <a:lnTo>
                                <a:pt x="146" y="294"/>
                              </a:lnTo>
                              <a:lnTo>
                                <a:pt x="228" y="403"/>
                              </a:lnTo>
                              <a:lnTo>
                                <a:pt x="314" y="518"/>
                              </a:lnTo>
                              <a:lnTo>
                                <a:pt x="355" y="569"/>
                              </a:lnTo>
                              <a:lnTo>
                                <a:pt x="390" y="614"/>
                              </a:lnTo>
                              <a:lnTo>
                                <a:pt x="421" y="652"/>
                              </a:lnTo>
                              <a:lnTo>
                                <a:pt x="447" y="677"/>
                              </a:lnTo>
                              <a:lnTo>
                                <a:pt x="466" y="697"/>
                              </a:lnTo>
                              <a:lnTo>
                                <a:pt x="475" y="703"/>
                              </a:lnTo>
                              <a:lnTo>
                                <a:pt x="475" y="697"/>
                              </a:lnTo>
                              <a:lnTo>
                                <a:pt x="469" y="677"/>
                              </a:lnTo>
                              <a:lnTo>
                                <a:pt x="456" y="652"/>
                              </a:lnTo>
                              <a:lnTo>
                                <a:pt x="437" y="614"/>
                              </a:lnTo>
                              <a:lnTo>
                                <a:pt x="415" y="569"/>
                              </a:lnTo>
                              <a:lnTo>
                                <a:pt x="390" y="518"/>
                              </a:lnTo>
                              <a:lnTo>
                                <a:pt x="329" y="409"/>
                              </a:lnTo>
                              <a:lnTo>
                                <a:pt x="269" y="301"/>
                              </a:lnTo>
                              <a:lnTo>
                                <a:pt x="244" y="249"/>
                              </a:lnTo>
                              <a:lnTo>
                                <a:pt x="218" y="205"/>
                              </a:lnTo>
                              <a:lnTo>
                                <a:pt x="199" y="166"/>
                              </a:lnTo>
                              <a:lnTo>
                                <a:pt x="184" y="134"/>
                              </a:lnTo>
                              <a:lnTo>
                                <a:pt x="174" y="109"/>
                              </a:lnTo>
                              <a:lnTo>
                                <a:pt x="171" y="96"/>
                              </a:lnTo>
                              <a:lnTo>
                                <a:pt x="174" y="96"/>
                              </a:lnTo>
                              <a:lnTo>
                                <a:pt x="187" y="102"/>
                              </a:lnTo>
                              <a:lnTo>
                                <a:pt x="203" y="115"/>
                              </a:lnTo>
                              <a:lnTo>
                                <a:pt x="225" y="141"/>
                              </a:lnTo>
                              <a:lnTo>
                                <a:pt x="247" y="166"/>
                              </a:lnTo>
                              <a:lnTo>
                                <a:pt x="276" y="205"/>
                              </a:lnTo>
                              <a:lnTo>
                                <a:pt x="336" y="275"/>
                              </a:lnTo>
                              <a:lnTo>
                                <a:pt x="396" y="352"/>
                              </a:lnTo>
                              <a:lnTo>
                                <a:pt x="453" y="416"/>
                              </a:lnTo>
                              <a:lnTo>
                                <a:pt x="475" y="441"/>
                              </a:lnTo>
                              <a:lnTo>
                                <a:pt x="498" y="460"/>
                              </a:lnTo>
                              <a:lnTo>
                                <a:pt x="510" y="473"/>
                              </a:lnTo>
                              <a:lnTo>
                                <a:pt x="520" y="479"/>
                              </a:lnTo>
                              <a:lnTo>
                                <a:pt x="523" y="473"/>
                              </a:lnTo>
                              <a:lnTo>
                                <a:pt x="520" y="460"/>
                              </a:lnTo>
                              <a:lnTo>
                                <a:pt x="513" y="441"/>
                              </a:lnTo>
                              <a:lnTo>
                                <a:pt x="504" y="416"/>
                              </a:lnTo>
                              <a:lnTo>
                                <a:pt x="472" y="352"/>
                              </a:lnTo>
                              <a:lnTo>
                                <a:pt x="437" y="275"/>
                              </a:lnTo>
                              <a:lnTo>
                                <a:pt x="402" y="198"/>
                              </a:lnTo>
                              <a:lnTo>
                                <a:pt x="371" y="134"/>
                              </a:lnTo>
                              <a:lnTo>
                                <a:pt x="358" y="109"/>
                              </a:lnTo>
                              <a:lnTo>
                                <a:pt x="348" y="83"/>
                              </a:lnTo>
                              <a:lnTo>
                                <a:pt x="345" y="71"/>
                              </a:lnTo>
                              <a:lnTo>
                                <a:pt x="345" y="64"/>
                              </a:lnTo>
                              <a:lnTo>
                                <a:pt x="352" y="71"/>
                              </a:lnTo>
                              <a:lnTo>
                                <a:pt x="361" y="77"/>
                              </a:lnTo>
                              <a:lnTo>
                                <a:pt x="374" y="96"/>
                              </a:lnTo>
                              <a:lnTo>
                                <a:pt x="393" y="122"/>
                              </a:lnTo>
                              <a:lnTo>
                                <a:pt x="434" y="179"/>
                              </a:lnTo>
                              <a:lnTo>
                                <a:pt x="479" y="243"/>
                              </a:lnTo>
                              <a:lnTo>
                                <a:pt x="526" y="307"/>
                              </a:lnTo>
                              <a:lnTo>
                                <a:pt x="567" y="371"/>
                              </a:lnTo>
                              <a:lnTo>
                                <a:pt x="583" y="390"/>
                              </a:lnTo>
                              <a:lnTo>
                                <a:pt x="599" y="409"/>
                              </a:lnTo>
                              <a:lnTo>
                                <a:pt x="609" y="422"/>
                              </a:lnTo>
                              <a:lnTo>
                                <a:pt x="615" y="422"/>
                              </a:lnTo>
                              <a:lnTo>
                                <a:pt x="615" y="416"/>
                              </a:lnTo>
                              <a:lnTo>
                                <a:pt x="612" y="403"/>
                              </a:lnTo>
                              <a:lnTo>
                                <a:pt x="602" y="384"/>
                              </a:lnTo>
                              <a:lnTo>
                                <a:pt x="593" y="358"/>
                              </a:lnTo>
                              <a:lnTo>
                                <a:pt x="564" y="301"/>
                              </a:lnTo>
                              <a:lnTo>
                                <a:pt x="529" y="230"/>
                              </a:lnTo>
                              <a:lnTo>
                                <a:pt x="494" y="160"/>
                              </a:lnTo>
                              <a:lnTo>
                                <a:pt x="466" y="96"/>
                              </a:lnTo>
                              <a:lnTo>
                                <a:pt x="456" y="71"/>
                              </a:lnTo>
                              <a:lnTo>
                                <a:pt x="447" y="51"/>
                              </a:lnTo>
                              <a:lnTo>
                                <a:pt x="444" y="39"/>
                              </a:lnTo>
                              <a:lnTo>
                                <a:pt x="444" y="32"/>
                              </a:lnTo>
                              <a:lnTo>
                                <a:pt x="450" y="39"/>
                              </a:lnTo>
                              <a:lnTo>
                                <a:pt x="459" y="51"/>
                              </a:lnTo>
                              <a:lnTo>
                                <a:pt x="475" y="64"/>
                              </a:lnTo>
                              <a:lnTo>
                                <a:pt x="491" y="90"/>
                              </a:lnTo>
                              <a:lnTo>
                                <a:pt x="532" y="154"/>
                              </a:lnTo>
                              <a:lnTo>
                                <a:pt x="580" y="217"/>
                              </a:lnTo>
                              <a:lnTo>
                                <a:pt x="628" y="288"/>
                              </a:lnTo>
                              <a:lnTo>
                                <a:pt x="669" y="345"/>
                              </a:lnTo>
                              <a:lnTo>
                                <a:pt x="688" y="371"/>
                              </a:lnTo>
                              <a:lnTo>
                                <a:pt x="700" y="390"/>
                              </a:lnTo>
                              <a:lnTo>
                                <a:pt x="713" y="403"/>
                              </a:lnTo>
                              <a:lnTo>
                                <a:pt x="720" y="403"/>
                              </a:lnTo>
                              <a:lnTo>
                                <a:pt x="723" y="396"/>
                              </a:lnTo>
                              <a:lnTo>
                                <a:pt x="723" y="384"/>
                              </a:lnTo>
                              <a:lnTo>
                                <a:pt x="716" y="364"/>
                              </a:lnTo>
                              <a:lnTo>
                                <a:pt x="710" y="339"/>
                              </a:lnTo>
                              <a:lnTo>
                                <a:pt x="691" y="275"/>
                              </a:lnTo>
                              <a:lnTo>
                                <a:pt x="666" y="205"/>
                              </a:lnTo>
                              <a:lnTo>
                                <a:pt x="640" y="134"/>
                              </a:lnTo>
                              <a:lnTo>
                                <a:pt x="618" y="71"/>
                              </a:lnTo>
                              <a:lnTo>
                                <a:pt x="609" y="45"/>
                              </a:lnTo>
                              <a:lnTo>
                                <a:pt x="605" y="19"/>
                              </a:lnTo>
                              <a:lnTo>
                                <a:pt x="602" y="7"/>
                              </a:lnTo>
                              <a:lnTo>
                                <a:pt x="602" y="0"/>
                              </a:lnTo>
                              <a:lnTo>
                                <a:pt x="612" y="0"/>
                              </a:lnTo>
                              <a:lnTo>
                                <a:pt x="631" y="19"/>
                              </a:lnTo>
                              <a:lnTo>
                                <a:pt x="653" y="45"/>
                              </a:lnTo>
                              <a:lnTo>
                                <a:pt x="681" y="90"/>
                              </a:lnTo>
                              <a:lnTo>
                                <a:pt x="713" y="134"/>
                              </a:lnTo>
                              <a:lnTo>
                                <a:pt x="748" y="192"/>
                              </a:lnTo>
                              <a:lnTo>
                                <a:pt x="821" y="307"/>
                              </a:lnTo>
                            </a:path>
                          </a:pathLst>
                        </a:custGeom>
                        <a:noFill/>
                        <a:ln w="12700" cap="rnd">
                          <a:solidFill>
                            <a:srgbClr val="000000"/>
                          </a:solidFill>
                          <a:round/>
                          <a:headEnd/>
                          <a:tailEnd/>
                        </a:ln>
                        <a:extLst>
                          <a:ext uri="{909E8E84-426E-40DD-AFC4-6F175D3DCCD1}">
                            <a14:hiddenFill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Lst>
                      </a:spPr>
                      <a:txSp>
                        <a:txBody>
                          <a:bodyPr/>
                          <a:lstStyle>
                            <a:defPPr>
                              <a:defRPr lang="id-ID"/>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id-ID">
                              <a:latin typeface="Calibri" pitchFamily="34" charset="0"/>
                            </a:endParaRPr>
                          </a:p>
                        </a:txBody>
                        <a:useSpRect/>
                      </a:txSp>
                    </a:sp>
                    <a:sp>
                      <a:nvSpPr>
                        <a:cNvPr id="13" name="Rectangle 12"/>
                        <a:cNvSpPr>
                          <a:spLocks noChangeArrowheads="1"/>
                        </a:cNvSpPr>
                      </a:nvSpPr>
                      <a:spPr bwMode="auto">
                        <a:xfrm>
                          <a:off x="2533" y="3223"/>
                          <a:ext cx="167" cy="182"/>
                        </a:xfrm>
                        <a:prstGeom prst="rect">
                          <a:avLst/>
                        </a:prstGeom>
                        <a:solidFill>
                          <a:srgbClr val="FFFFFF"/>
                        </a:solidFill>
                        <a:ln w="12700">
                          <a:solidFill>
                            <a:srgbClr val="000000"/>
                          </a:solidFill>
                          <a:miter lim="800000"/>
                          <a:headEnd/>
                          <a:tailEnd/>
                        </a:ln>
                      </a:spPr>
                      <a:txSp>
                        <a:txBody>
                          <a:bodyPr lIns="90487" tIns="44450" rIns="90487" bIns="44450"/>
                          <a:lstStyle>
                            <a:defPPr>
                              <a:defRPr lang="id-ID"/>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200">
                                <a:latin typeface="Calibri" pitchFamily="34" charset="0"/>
                              </a:rPr>
                              <a:t>2</a:t>
                            </a:r>
                          </a:p>
                        </a:txBody>
                        <a:useSpRect/>
                      </a:txSp>
                    </a:sp>
                    <a:sp>
                      <a:nvSpPr>
                        <a:cNvPr id="14" name="Rectangle 13"/>
                        <a:cNvSpPr>
                          <a:spLocks noChangeArrowheads="1"/>
                        </a:cNvSpPr>
                      </a:nvSpPr>
                      <a:spPr bwMode="auto">
                        <a:xfrm>
                          <a:off x="1925" y="4015"/>
                          <a:ext cx="167" cy="183"/>
                        </a:xfrm>
                        <a:prstGeom prst="rect">
                          <a:avLst/>
                        </a:prstGeom>
                        <a:solidFill>
                          <a:srgbClr val="FFFFFF"/>
                        </a:solidFill>
                        <a:ln w="12700">
                          <a:solidFill>
                            <a:srgbClr val="000000"/>
                          </a:solidFill>
                          <a:miter lim="800000"/>
                          <a:headEnd/>
                          <a:tailEnd/>
                        </a:ln>
                      </a:spPr>
                      <a:txSp>
                        <a:txBody>
                          <a:bodyPr lIns="90487" tIns="44450" rIns="90487" bIns="44450"/>
                          <a:lstStyle>
                            <a:defPPr>
                              <a:defRPr lang="id-ID"/>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200">
                                <a:latin typeface="Calibri" pitchFamily="34" charset="0"/>
                              </a:rPr>
                              <a:t>3</a:t>
                            </a:r>
                          </a:p>
                        </a:txBody>
                        <a:useSpRect/>
                      </a:txSp>
                    </a:sp>
                    <a:sp>
                      <a:nvSpPr>
                        <a:cNvPr id="15" name="Rectangle 14"/>
                        <a:cNvSpPr>
                          <a:spLocks noChangeArrowheads="1"/>
                        </a:cNvSpPr>
                      </a:nvSpPr>
                      <a:spPr bwMode="auto">
                        <a:xfrm>
                          <a:off x="1137" y="3572"/>
                          <a:ext cx="167" cy="182"/>
                        </a:xfrm>
                        <a:prstGeom prst="rect">
                          <a:avLst/>
                        </a:prstGeom>
                        <a:solidFill>
                          <a:srgbClr val="FFFFFF"/>
                        </a:solidFill>
                        <a:ln w="12700">
                          <a:solidFill>
                            <a:srgbClr val="000000"/>
                          </a:solidFill>
                          <a:miter lim="800000"/>
                          <a:headEnd/>
                          <a:tailEnd/>
                        </a:ln>
                      </a:spPr>
                      <a:txSp>
                        <a:txBody>
                          <a:bodyPr lIns="90487" tIns="44450" rIns="90487" bIns="44450"/>
                          <a:lstStyle>
                            <a:defPPr>
                              <a:defRPr lang="id-ID"/>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200">
                                <a:latin typeface="Calibri" pitchFamily="34" charset="0"/>
                              </a:rPr>
                              <a:t>4</a:t>
                            </a:r>
                          </a:p>
                        </a:txBody>
                        <a:useSpRect/>
                      </a:txSp>
                    </a:sp>
                  </a:grpSp>
                  <a:sp>
                    <a:nvSpPr>
                      <a:cNvPr id="17" name="TextBox 16"/>
                      <a:cNvSpPr txBox="1"/>
                    </a:nvSpPr>
                    <a:spPr>
                      <a:xfrm>
                        <a:off x="2766156" y="4797152"/>
                        <a:ext cx="2237892" cy="369332"/>
                      </a:xfrm>
                      <a:prstGeom prst="rect">
                        <a:avLst/>
                      </a:prstGeom>
                      <a:noFill/>
                    </a:spPr>
                    <a:txSp>
                      <a:txBody>
                        <a:bodyPr wrap="square" rtlCol="0">
                          <a:spAutoFit/>
                        </a:bodyPr>
                        <a:lstStyle>
                          <a:defPPr>
                            <a:defRPr lang="id-ID"/>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dirty="0" err="1" smtClean="0"/>
                            <a:t>Tes</a:t>
                          </a:r>
                          <a:r>
                            <a:rPr lang="en-US" dirty="0" smtClean="0"/>
                            <a:t> </a:t>
                          </a:r>
                          <a:r>
                            <a:rPr lang="en-US" dirty="0" err="1" smtClean="0"/>
                            <a:t>katalase</a:t>
                          </a:r>
                          <a:r>
                            <a:rPr lang="en-US" dirty="0" smtClean="0"/>
                            <a:t> </a:t>
                          </a:r>
                          <a:r>
                            <a:rPr lang="en-US" dirty="0" err="1" smtClean="0"/>
                            <a:t>positif</a:t>
                          </a:r>
                          <a:endParaRPr lang="en-US" dirty="0"/>
                        </a:p>
                      </a:txBody>
                      <a:useSpRect/>
                    </a:txSp>
                  </a:sp>
                  <a:sp>
                    <a:nvSpPr>
                      <a:cNvPr id="18" name="TextBox 17"/>
                      <a:cNvSpPr txBox="1"/>
                    </a:nvSpPr>
                    <a:spPr>
                      <a:xfrm>
                        <a:off x="2759224" y="6237312"/>
                        <a:ext cx="2748880" cy="369332"/>
                      </a:xfrm>
                      <a:prstGeom prst="rect">
                        <a:avLst/>
                      </a:prstGeom>
                      <a:noFill/>
                    </a:spPr>
                    <a:txSp>
                      <a:txBody>
                        <a:bodyPr wrap="square" rtlCol="0">
                          <a:spAutoFit/>
                        </a:bodyPr>
                        <a:lstStyle>
                          <a:defPPr>
                            <a:defRPr lang="id-ID"/>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dirty="0" err="1" smtClean="0"/>
                            <a:t>Tes</a:t>
                          </a:r>
                          <a:r>
                            <a:rPr lang="en-US" dirty="0" smtClean="0"/>
                            <a:t> </a:t>
                          </a:r>
                          <a:r>
                            <a:rPr lang="en-US" dirty="0" err="1" smtClean="0"/>
                            <a:t>koagulase</a:t>
                          </a:r>
                          <a:r>
                            <a:rPr lang="en-US" dirty="0" smtClean="0"/>
                            <a:t>  </a:t>
                          </a:r>
                          <a:r>
                            <a:rPr lang="en-US" dirty="0" err="1" smtClean="0"/>
                            <a:t>positif</a:t>
                          </a:r>
                          <a:endParaRPr lang="en-US" dirty="0"/>
                        </a:p>
                      </a:txBody>
                      <a:useSpRect/>
                    </a:txSp>
                  </a:sp>
                  <a:sp>
                    <a:nvSpPr>
                      <a:cNvPr id="19" name="Right Arrow 18"/>
                      <a:cNvSpPr/>
                    </a:nvSpPr>
                    <a:spPr>
                      <a:xfrm>
                        <a:off x="5144616" y="4725144"/>
                        <a:ext cx="939552" cy="680574"/>
                      </a:xfrm>
                      <a:prstGeom prst="rightArrow">
                        <a:avLst/>
                      </a:prstGeom>
                    </a:spPr>
                    <a:txSp>
                      <a:txBody>
                        <a:bodyPr rtlCol="0" anchor="ctr"/>
                        <a:lstStyle>
                          <a:defPPr>
                            <a:defRPr lang="id-ID"/>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dirty="0" smtClean="0"/>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tangle 19"/>
                      <a:cNvSpPr/>
                    </a:nvSpPr>
                    <a:spPr>
                      <a:xfrm>
                        <a:off x="251520" y="1268760"/>
                        <a:ext cx="2007586" cy="585192"/>
                      </a:xfrm>
                      <a:prstGeom prst="rect">
                        <a:avLst/>
                      </a:prstGeom>
                      <a:solidFill>
                        <a:schemeClr val="tx1"/>
                      </a:solidFill>
                    </a:spPr>
                    <a:txSp>
                      <a:txBody>
                        <a:bodyPr rtlCol="0" anchor="ctr"/>
                        <a:lstStyle>
                          <a:defPPr>
                            <a:defRPr lang="id-ID"/>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smtClean="0">
                              <a:solidFill>
                                <a:schemeClr val="bg1"/>
                              </a:solidFill>
                              <a:effectLst>
                                <a:outerShdw blurRad="38100" dist="38100" dir="2700000" algn="tl">
                                  <a:srgbClr val="000000">
                                    <a:alpha val="43137"/>
                                  </a:srgbClr>
                                </a:outerShdw>
                              </a:effectLst>
                            </a:rPr>
                            <a:t>Swab  </a:t>
                          </a:r>
                          <a:r>
                            <a:rPr lang="en-US" dirty="0" err="1" smtClean="0">
                              <a:solidFill>
                                <a:schemeClr val="bg1"/>
                              </a:solidFill>
                              <a:effectLst>
                                <a:outerShdw blurRad="38100" dist="38100" dir="2700000" algn="tl">
                                  <a:srgbClr val="000000">
                                    <a:alpha val="43137"/>
                                  </a:srgbClr>
                                </a:outerShdw>
                              </a:effectLst>
                            </a:rPr>
                            <a:t>nares</a:t>
                          </a:r>
                          <a:r>
                            <a:rPr lang="en-US" dirty="0" smtClean="0">
                              <a:solidFill>
                                <a:schemeClr val="bg1"/>
                              </a:solidFill>
                              <a:effectLst>
                                <a:outerShdw blurRad="38100" dist="38100" dir="2700000" algn="tl">
                                  <a:srgbClr val="000000">
                                    <a:alpha val="43137"/>
                                  </a:srgbClr>
                                </a:outerShdw>
                              </a:effectLst>
                            </a:rPr>
                            <a:t>, </a:t>
                          </a:r>
                          <a:r>
                            <a:rPr lang="en-US" dirty="0" err="1" smtClean="0">
                              <a:solidFill>
                                <a:schemeClr val="bg1"/>
                              </a:solidFill>
                              <a:effectLst>
                                <a:outerShdw blurRad="38100" dist="38100" dir="2700000" algn="tl">
                                  <a:srgbClr val="000000">
                                    <a:alpha val="43137"/>
                                  </a:srgbClr>
                                </a:outerShdw>
                              </a:effectLst>
                            </a:rPr>
                            <a:t>aksila</a:t>
                          </a:r>
                          <a:r>
                            <a:rPr lang="en-US" dirty="0" smtClean="0">
                              <a:solidFill>
                                <a:schemeClr val="bg1"/>
                              </a:solidFill>
                              <a:effectLst>
                                <a:outerShdw blurRad="38100" dist="38100" dir="2700000" algn="tl">
                                  <a:srgbClr val="000000">
                                    <a:alpha val="43137"/>
                                  </a:srgbClr>
                                </a:outerShdw>
                              </a:effectLst>
                            </a:rPr>
                            <a:t>, inguinal</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Down Arrow 20"/>
                      <a:cNvSpPr/>
                    </a:nvSpPr>
                    <a:spPr>
                      <a:xfrm>
                        <a:off x="827584" y="1916832"/>
                        <a:ext cx="745722" cy="327085"/>
                      </a:xfrm>
                      <a:prstGeom prst="downArrow">
                        <a:avLst/>
                      </a:prstGeom>
                    </a:spPr>
                    <a:txSp>
                      <a:txBody>
                        <a:bodyPr rtlCol="0" anchor="ctr"/>
                        <a:lstStyle>
                          <a:defPPr>
                            <a:defRPr lang="id-ID"/>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dirty="0" smtClean="0"/>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Oval 21"/>
                      <a:cNvSpPr/>
                    </a:nvSpPr>
                    <a:spPr>
                      <a:xfrm>
                        <a:off x="753798" y="2348880"/>
                        <a:ext cx="865874" cy="665421"/>
                      </a:xfrm>
                      <a:prstGeom prst="ellipse">
                        <a:avLst/>
                      </a:prstGeom>
                      <a:noFill/>
                    </a:spPr>
                    <a:txSp>
                      <a:txBody>
                        <a:bodyPr rtlCol="0" anchor="ctr"/>
                        <a:lstStyle>
                          <a:defPPr>
                            <a:defRPr lang="id-ID"/>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smtClean="0">
                              <a:solidFill>
                                <a:schemeClr val="tx1"/>
                              </a:solidFill>
                            </a:rPr>
                            <a:t>TSB</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TextBox 22"/>
                      <a:cNvSpPr txBox="1"/>
                    </a:nvSpPr>
                    <a:spPr>
                      <a:xfrm>
                        <a:off x="6143600" y="3284984"/>
                        <a:ext cx="2748880" cy="369332"/>
                      </a:xfrm>
                      <a:prstGeom prst="rect">
                        <a:avLst/>
                      </a:prstGeom>
                      <a:noFill/>
                    </a:spPr>
                    <a:txSp>
                      <a:txBody>
                        <a:bodyPr wrap="square" rtlCol="0">
                          <a:spAutoFit/>
                        </a:bodyPr>
                        <a:lstStyle>
                          <a:defPPr>
                            <a:defRPr lang="id-ID"/>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dirty="0" smtClean="0"/>
                            <a:t>MRSA  </a:t>
                          </a:r>
                          <a:r>
                            <a:rPr lang="en-US" dirty="0" err="1" smtClean="0"/>
                            <a:t>positif</a:t>
                          </a:r>
                          <a:endParaRPr lang="en-US" dirty="0"/>
                        </a:p>
                      </a:txBody>
                      <a:useSpRect/>
                    </a:txSp>
                  </a:sp>
                  <a:sp>
                    <a:nvSpPr>
                      <a:cNvPr id="24" name="Down Arrow 23"/>
                      <a:cNvSpPr/>
                    </a:nvSpPr>
                    <a:spPr>
                      <a:xfrm>
                        <a:off x="3203848" y="3317939"/>
                        <a:ext cx="745722" cy="327085"/>
                      </a:xfrm>
                      <a:prstGeom prst="downArrow">
                        <a:avLst/>
                      </a:prstGeom>
                    </a:spPr>
                    <a:txSp>
                      <a:txBody>
                        <a:bodyPr rtlCol="0" anchor="ctr"/>
                        <a:lstStyle>
                          <a:defPPr>
                            <a:defRPr lang="id-ID"/>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dirty="0" smtClean="0"/>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Down Arrow 27"/>
                      <a:cNvSpPr/>
                    </a:nvSpPr>
                    <a:spPr>
                      <a:xfrm>
                        <a:off x="827584" y="3173923"/>
                        <a:ext cx="745722" cy="327085"/>
                      </a:xfrm>
                      <a:prstGeom prst="downArrow">
                        <a:avLst/>
                      </a:prstGeom>
                    </a:spPr>
                    <a:txSp>
                      <a:txBody>
                        <a:bodyPr rtlCol="0" anchor="ctr"/>
                        <a:lstStyle>
                          <a:defPPr>
                            <a:defRPr lang="id-ID"/>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dirty="0" smtClean="0"/>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ectangle 29"/>
                      <a:cNvSpPr/>
                    </a:nvSpPr>
                    <a:spPr>
                      <a:xfrm>
                        <a:off x="5836024" y="1196752"/>
                        <a:ext cx="2912441" cy="585192"/>
                      </a:xfrm>
                      <a:prstGeom prst="rect">
                        <a:avLst/>
                      </a:prstGeom>
                      <a:solidFill>
                        <a:schemeClr val="tx1"/>
                      </a:solidFill>
                    </a:spPr>
                    <a:txSp>
                      <a:txBody>
                        <a:bodyPr rtlCol="0" anchor="ctr"/>
                        <a:lstStyle>
                          <a:defPPr>
                            <a:defRPr lang="id-ID"/>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err="1" smtClean="0">
                              <a:solidFill>
                                <a:schemeClr val="bg1"/>
                              </a:solidFill>
                              <a:effectLst>
                                <a:outerShdw blurRad="38100" dist="38100" dir="2700000" algn="tl">
                                  <a:srgbClr val="000000">
                                    <a:alpha val="43137"/>
                                  </a:srgbClr>
                                </a:outerShdw>
                              </a:effectLst>
                            </a:rPr>
                            <a:t>Bahan</a:t>
                          </a:r>
                          <a:r>
                            <a:rPr lang="en-US" dirty="0" smtClean="0">
                              <a:solidFill>
                                <a:schemeClr val="bg1"/>
                              </a:solidFill>
                              <a:effectLst>
                                <a:outerShdw blurRad="38100" dist="38100" dir="2700000" algn="tl">
                                  <a:srgbClr val="000000">
                                    <a:alpha val="43137"/>
                                  </a:srgbClr>
                                </a:outerShdw>
                              </a:effectLst>
                            </a:rPr>
                            <a:t> </a:t>
                          </a:r>
                          <a:r>
                            <a:rPr lang="en-US" dirty="0" err="1" smtClean="0">
                              <a:solidFill>
                                <a:schemeClr val="bg1"/>
                              </a:solidFill>
                              <a:effectLst>
                                <a:outerShdw blurRad="38100" dist="38100" dir="2700000" algn="tl">
                                  <a:srgbClr val="000000">
                                    <a:alpha val="43137"/>
                                  </a:srgbClr>
                                </a:outerShdw>
                              </a:effectLst>
                            </a:rPr>
                            <a:t>klinik</a:t>
                          </a:r>
                          <a:r>
                            <a:rPr lang="en-US" dirty="0" smtClean="0">
                              <a:solidFill>
                                <a:schemeClr val="bg1"/>
                              </a:solidFill>
                              <a:effectLst>
                                <a:outerShdw blurRad="38100" dist="38100" dir="2700000" algn="tl">
                                  <a:srgbClr val="000000">
                                    <a:alpha val="43137"/>
                                  </a:srgbClr>
                                </a:outerShdw>
                              </a:effectLst>
                            </a:rPr>
                            <a:t> </a:t>
                          </a:r>
                          <a:r>
                            <a:rPr lang="en-US" dirty="0" err="1" smtClean="0">
                              <a:solidFill>
                                <a:schemeClr val="bg1"/>
                              </a:solidFill>
                              <a:effectLst>
                                <a:outerShdw blurRad="38100" dist="38100" dir="2700000" algn="tl">
                                  <a:srgbClr val="000000">
                                    <a:alpha val="43137"/>
                                  </a:srgbClr>
                                </a:outerShdw>
                              </a:effectLst>
                            </a:rPr>
                            <a:t>sesuai</a:t>
                          </a:r>
                          <a:r>
                            <a:rPr lang="en-US" dirty="0" smtClean="0">
                              <a:solidFill>
                                <a:schemeClr val="bg1"/>
                              </a:solidFill>
                              <a:effectLst>
                                <a:outerShdw blurRad="38100" dist="38100" dir="2700000" algn="tl">
                                  <a:srgbClr val="000000">
                                    <a:alpha val="43137"/>
                                  </a:srgbClr>
                                </a:outerShdw>
                              </a:effectLst>
                            </a:rPr>
                            <a:t> </a:t>
                          </a:r>
                          <a:r>
                            <a:rPr lang="en-US" dirty="0" err="1" smtClean="0">
                              <a:solidFill>
                                <a:schemeClr val="bg1"/>
                              </a:solidFill>
                              <a:effectLst>
                                <a:outerShdw blurRad="38100" dist="38100" dir="2700000" algn="tl">
                                  <a:srgbClr val="000000">
                                    <a:alpha val="43137"/>
                                  </a:srgbClr>
                                </a:outerShdw>
                              </a:effectLst>
                            </a:rPr>
                            <a:t>indikasi</a:t>
                          </a:r>
                          <a:endParaRPr lang="en-US" dirty="0" smtClean="0">
                            <a:solidFill>
                              <a:schemeClr val="bg1"/>
                            </a:solidFill>
                            <a:effectLst>
                              <a:outerShdw blurRad="38100" dist="38100" dir="2700000" algn="tl">
                                <a:srgbClr val="000000">
                                  <a:alpha val="43137"/>
                                </a:srgbClr>
                              </a:out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2" name="Straight Connector 31"/>
                      <a:cNvCxnSpPr/>
                    </a:nvCxnSpPr>
                    <a:spPr>
                      <a:xfrm>
                        <a:off x="7017205" y="1844824"/>
                        <a:ext cx="11669" cy="555685"/>
                      </a:xfrm>
                      <a:prstGeom prst="line">
                        <a:avLst/>
                      </a:prstGeom>
                    </a:spPr>
                    <a:style>
                      <a:lnRef idx="1">
                        <a:schemeClr val="accent1"/>
                      </a:lnRef>
                      <a:fillRef idx="0">
                        <a:schemeClr val="accent1"/>
                      </a:fillRef>
                      <a:effectRef idx="0">
                        <a:schemeClr val="accent1"/>
                      </a:effectRef>
                      <a:fontRef idx="minor">
                        <a:schemeClr val="tx1"/>
                      </a:fontRef>
                    </a:style>
                  </a:cxnSp>
                  <a:cxnSp>
                    <a:nvCxnSpPr>
                      <a:cNvPr id="34" name="Straight Arrow Connector 33"/>
                      <a:cNvCxnSpPr/>
                    </a:nvCxnSpPr>
                    <a:spPr>
                      <a:xfrm flipH="1" flipV="1">
                        <a:off x="6222050" y="2413956"/>
                        <a:ext cx="795155" cy="69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35" name="Oval 34"/>
                      <a:cNvSpPr/>
                    </a:nvSpPr>
                    <a:spPr>
                      <a:xfrm>
                        <a:off x="5076056" y="2212250"/>
                        <a:ext cx="1248834" cy="568678"/>
                      </a:xfrm>
                      <a:prstGeom prst="ellipse">
                        <a:avLst/>
                      </a:prstGeom>
                      <a:noFill/>
                    </a:spPr>
                    <a:txSp>
                      <a:txBody>
                        <a:bodyPr rtlCol="0" anchor="ctr"/>
                        <a:lstStyle>
                          <a:defPPr>
                            <a:defRPr lang="id-ID"/>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600" dirty="0" smtClean="0">
                              <a:solidFill>
                                <a:schemeClr val="tx1"/>
                              </a:solidFill>
                            </a:rPr>
                            <a:t>manual</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Left Arrow 35"/>
                      <a:cNvSpPr/>
                    </a:nvSpPr>
                    <a:spPr>
                      <a:xfrm>
                        <a:off x="4652682" y="2334562"/>
                        <a:ext cx="351366" cy="302350"/>
                      </a:xfrm>
                      <a:prstGeom prst="leftArrow">
                        <a:avLst/>
                      </a:prstGeom>
                    </a:spPr>
                    <a:txSp>
                      <a:txBody>
                        <a:bodyPr rtlCol="0" anchor="ctr"/>
                        <a:lstStyle>
                          <a:defPPr>
                            <a:defRPr lang="id-ID"/>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dirty="0" smtClean="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7" name="Straight Arrow Connector 36"/>
                      <a:cNvCxnSpPr/>
                    </a:nvCxnSpPr>
                    <a:spPr>
                      <a:xfrm rot="10800000" flipH="1" flipV="1">
                        <a:off x="7017205" y="2420888"/>
                        <a:ext cx="795155" cy="69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38" name="Oval 37"/>
                      <a:cNvSpPr/>
                    </a:nvSpPr>
                    <a:spPr>
                      <a:xfrm>
                        <a:off x="7691718" y="2132856"/>
                        <a:ext cx="1420688" cy="625951"/>
                      </a:xfrm>
                      <a:prstGeom prst="ellipse">
                        <a:avLst/>
                      </a:prstGeom>
                      <a:noFill/>
                    </a:spPr>
                    <a:txSp>
                      <a:txBody>
                        <a:bodyPr rtlCol="0" anchor="ctr"/>
                        <a:lstStyle>
                          <a:defPPr>
                            <a:defRPr lang="id-ID"/>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600" dirty="0" err="1" smtClean="0">
                              <a:solidFill>
                                <a:schemeClr val="tx1"/>
                              </a:solidFill>
                            </a:rPr>
                            <a:t>otomatik</a:t>
                          </a:r>
                          <a:endParaRPr lang="en-US" sz="1600"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Down Arrow 38"/>
                      <a:cNvSpPr/>
                    </a:nvSpPr>
                    <a:spPr>
                      <a:xfrm>
                        <a:off x="8028384" y="2885891"/>
                        <a:ext cx="745722" cy="327085"/>
                      </a:xfrm>
                      <a:prstGeom prst="downArrow">
                        <a:avLst/>
                      </a:prstGeom>
                    </a:spPr>
                    <a:txSp>
                      <a:txBody>
                        <a:bodyPr rtlCol="0" anchor="ctr"/>
                        <a:lstStyle>
                          <a:defPPr>
                            <a:defRPr lang="id-ID"/>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dirty="0" smtClean="0"/>
                        </a:p>
                      </a:txBody>
                      <a:useSpRect/>
                    </a:txSp>
                    <a:style>
                      <a:lnRef idx="2">
                        <a:schemeClr val="accent1">
                          <a:shade val="50000"/>
                        </a:schemeClr>
                      </a:lnRef>
                      <a:fillRef idx="1">
                        <a:schemeClr val="accent1"/>
                      </a:fillRef>
                      <a:effectRef idx="0">
                        <a:schemeClr val="accent1"/>
                      </a:effectRef>
                      <a:fontRef idx="minor">
                        <a:schemeClr val="lt1"/>
                      </a:fontRef>
                    </a:style>
                  </a:sp>
                  <a:pic>
                    <a:nvPicPr>
                      <a:cNvPr id="1034" name="Picture 10" descr="http://lib.sytu.edu.cn/ASM/121-1.jpg"/>
                      <a:cNvPicPr>
                        <a:picLocks noChangeAspect="1" noChangeArrowheads="1"/>
                      </a:cNvPicPr>
                    </a:nvPicPr>
                    <a:blipFill>
                      <a:blip r:embed="rId13" cstate="print"/>
                      <a:srcRect/>
                      <a:stretch>
                        <a:fillRect/>
                      </a:stretch>
                    </a:blipFill>
                    <a:spPr bwMode="auto">
                      <a:xfrm>
                        <a:off x="155576" y="3717032"/>
                        <a:ext cx="2133351" cy="1800454"/>
                      </a:xfrm>
                      <a:prstGeom prst="rect">
                        <a:avLst/>
                      </a:prstGeom>
                      <a:noFill/>
                    </a:spPr>
                  </a:pic>
                  <a:sp>
                    <a:nvSpPr>
                      <a:cNvPr id="42" name="TextBox 41"/>
                      <a:cNvSpPr txBox="1"/>
                    </a:nvSpPr>
                    <a:spPr>
                      <a:xfrm>
                        <a:off x="107504" y="5589240"/>
                        <a:ext cx="2748880" cy="646331"/>
                      </a:xfrm>
                      <a:prstGeom prst="rect">
                        <a:avLst/>
                      </a:prstGeom>
                      <a:noFill/>
                    </a:spPr>
                    <a:txSp>
                      <a:txBody>
                        <a:bodyPr wrap="square" rtlCol="0">
                          <a:spAutoFit/>
                        </a:bodyPr>
                        <a:lstStyle>
                          <a:defPPr>
                            <a:defRPr lang="id-ID"/>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dirty="0" err="1" smtClean="0"/>
                            <a:t>Koloni</a:t>
                          </a:r>
                          <a:r>
                            <a:rPr lang="en-US" dirty="0" smtClean="0"/>
                            <a:t> </a:t>
                          </a:r>
                          <a:r>
                            <a:rPr lang="en-US" dirty="0" err="1" smtClean="0"/>
                            <a:t>pada</a:t>
                          </a:r>
                          <a:r>
                            <a:rPr lang="en-US" dirty="0" smtClean="0"/>
                            <a:t> </a:t>
                          </a:r>
                          <a:r>
                            <a:rPr lang="en-US" i="1" dirty="0" smtClean="0"/>
                            <a:t>blood agar</a:t>
                          </a:r>
                        </a:p>
                        <a:p>
                          <a:r>
                            <a:rPr lang="en-US" i="1" dirty="0" smtClean="0">
                              <a:sym typeface="Symbol"/>
                            </a:rPr>
                            <a:t>-</a:t>
                          </a:r>
                          <a:r>
                            <a:rPr lang="en-US" i="1" dirty="0" err="1" smtClean="0">
                              <a:sym typeface="Symbol"/>
                            </a:rPr>
                            <a:t>hemolisis</a:t>
                          </a:r>
                          <a:endParaRPr lang="en-US" dirty="0"/>
                        </a:p>
                      </a:txBody>
                      <a:useSpRect/>
                    </a:txSp>
                  </a:sp>
                  <a:sp>
                    <a:nvSpPr>
                      <a:cNvPr id="40" name="Rounded Rectangle 39"/>
                      <a:cNvSpPr/>
                    </a:nvSpPr>
                    <a:spPr>
                      <a:xfrm>
                        <a:off x="6156176" y="6231880"/>
                        <a:ext cx="2911624" cy="581496"/>
                      </a:xfrm>
                      <a:prstGeom prst="roundRect">
                        <a:avLst/>
                      </a:prstGeom>
                      <a:scene3d>
                        <a:camera prst="orthographicFront"/>
                        <a:lightRig rig="threePt" dir="t"/>
                      </a:scene3d>
                      <a:sp3d>
                        <a:bevelT w="152400" h="50800" prst="softRound"/>
                      </a:sp3d>
                    </a:spPr>
                    <a:txSp>
                      <a:txBody>
                        <a:bodyPr rtlCol="0" anchor="ctr"/>
                        <a:lstStyle>
                          <a:defPPr>
                            <a:defRPr lang="id-ID"/>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smtClean="0">
                              <a:solidFill>
                                <a:schemeClr val="tx1"/>
                              </a:solidFill>
                              <a:effectLst>
                                <a:outerShdw blurRad="38100" dist="38100" dir="2700000" algn="tl">
                                  <a:srgbClr val="000000">
                                    <a:alpha val="43137"/>
                                  </a:srgbClr>
                                </a:outerShdw>
                              </a:effectLst>
                            </a:rPr>
                            <a:t>MRSA </a:t>
                          </a:r>
                          <a:r>
                            <a:rPr lang="en-US" dirty="0" err="1" smtClean="0">
                              <a:solidFill>
                                <a:schemeClr val="tx1"/>
                              </a:solidFill>
                              <a:effectLst>
                                <a:outerShdw blurRad="38100" dist="38100" dir="2700000" algn="tl">
                                  <a:srgbClr val="000000">
                                    <a:alpha val="43137"/>
                                  </a:srgbClr>
                                </a:outerShdw>
                              </a:effectLst>
                            </a:rPr>
                            <a:t>Chrom</a:t>
                          </a:r>
                          <a:r>
                            <a:rPr lang="en-US" dirty="0" smtClean="0">
                              <a:solidFill>
                                <a:schemeClr val="tx1"/>
                              </a:solidFill>
                              <a:effectLst>
                                <a:outerShdw blurRad="38100" dist="38100" dir="2700000" algn="tl">
                                  <a:srgbClr val="000000">
                                    <a:alpha val="43137"/>
                                  </a:srgbClr>
                                </a:outerShdw>
                              </a:effectLst>
                            </a:rPr>
                            <a:t> ID</a:t>
                          </a:r>
                          <a:r>
                            <a:rPr lang="en-US" baseline="30000" dirty="0" smtClean="0">
                              <a:solidFill>
                                <a:schemeClr val="tx1"/>
                              </a:solidFill>
                              <a:effectLst>
                                <a:outerShdw blurRad="38100" dist="38100" dir="2700000" algn="tl">
                                  <a:srgbClr val="000000">
                                    <a:alpha val="43137"/>
                                  </a:srgbClr>
                                </a:outerShdw>
                              </a:effectLst>
                            </a:rPr>
                            <a:t>R</a:t>
                          </a:r>
                        </a:p>
                        <a:p>
                          <a:pPr algn="ctr"/>
                          <a:r>
                            <a:rPr lang="en-US" dirty="0" err="1" smtClean="0">
                              <a:solidFill>
                                <a:schemeClr val="tx1"/>
                              </a:solidFill>
                              <a:effectLst>
                                <a:outerShdw blurRad="38100" dist="38100" dir="2700000" algn="tl">
                                  <a:srgbClr val="000000">
                                    <a:alpha val="43137"/>
                                  </a:srgbClr>
                                </a:outerShdw>
                              </a:effectLst>
                            </a:rPr>
                            <a:t>Sn</a:t>
                          </a:r>
                          <a:r>
                            <a:rPr lang="en-US" dirty="0" smtClean="0">
                              <a:solidFill>
                                <a:schemeClr val="tx1"/>
                              </a:solidFill>
                              <a:effectLst>
                                <a:outerShdw blurRad="38100" dist="38100" dir="2700000" algn="tl">
                                  <a:srgbClr val="000000">
                                    <a:alpha val="43137"/>
                                  </a:srgbClr>
                                </a:outerShdw>
                              </a:effectLst>
                            </a:rPr>
                            <a:t> 96,4% ; Sp 98,2%</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Bent Arrow 40"/>
                      <a:cNvSpPr/>
                    </a:nvSpPr>
                    <a:spPr>
                      <a:xfrm>
                        <a:off x="2123728" y="2463800"/>
                        <a:ext cx="479772" cy="1181224"/>
                      </a:xfrm>
                      <a:prstGeom prst="bentArrow">
                        <a:avLst/>
                      </a:prstGeom>
                    </a:spPr>
                    <a:txSp>
                      <a:txBody>
                        <a:bodyPr rtlCol="0" anchor="ctr"/>
                        <a:lstStyle>
                          <a:defPPr>
                            <a:defRPr lang="id-ID"/>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TextBox 42"/>
                      <a:cNvSpPr txBox="1"/>
                    </a:nvSpPr>
                    <a:spPr>
                      <a:xfrm>
                        <a:off x="6128196" y="467380"/>
                        <a:ext cx="2908300" cy="369332"/>
                      </a:xfrm>
                      <a:prstGeom prst="rect">
                        <a:avLst/>
                      </a:prstGeom>
                      <a:noFill/>
                    </a:spPr>
                    <a:txSp>
                      <a:txBody>
                        <a:bodyPr wrap="square" rtlCol="0">
                          <a:spAutoFit/>
                        </a:bodyPr>
                        <a:lstStyle>
                          <a:defPPr>
                            <a:defRPr lang="id-ID"/>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dirty="0" smtClean="0">
                              <a:solidFill>
                                <a:schemeClr val="bg1"/>
                              </a:solidFill>
                            </a:rPr>
                            <a:t>(</a:t>
                          </a:r>
                          <a:r>
                            <a:rPr lang="en-US" dirty="0" err="1" smtClean="0">
                              <a:solidFill>
                                <a:schemeClr val="bg1"/>
                              </a:solidFill>
                            </a:rPr>
                            <a:t>Diederen</a:t>
                          </a:r>
                          <a:r>
                            <a:rPr lang="en-US" dirty="0" smtClean="0">
                              <a:solidFill>
                                <a:schemeClr val="bg1"/>
                              </a:solidFill>
                            </a:rPr>
                            <a:t> </a:t>
                          </a:r>
                          <a:r>
                            <a:rPr lang="en-US" i="1" dirty="0" smtClean="0">
                              <a:solidFill>
                                <a:schemeClr val="bg1"/>
                              </a:solidFill>
                            </a:rPr>
                            <a:t>et al, </a:t>
                          </a:r>
                          <a:r>
                            <a:rPr lang="en-US" dirty="0" smtClean="0">
                              <a:solidFill>
                                <a:schemeClr val="bg1"/>
                              </a:solidFill>
                            </a:rPr>
                            <a:t>2006)</a:t>
                          </a:r>
                          <a:endParaRPr lang="en-US" dirty="0">
                            <a:solidFill>
                              <a:schemeClr val="bg1"/>
                            </a:solidFill>
                          </a:endParaRPr>
                        </a:p>
                      </a:txBody>
                      <a:useSpRect/>
                    </a:txSp>
                  </a:sp>
                </lc:lockedCanvas>
              </a:graphicData>
            </a:graphic>
          </wp:inline>
        </w:drawing>
      </w:r>
      <w:r w:rsidR="00396B86" w:rsidRPr="0029685E">
        <w:rPr>
          <w:u w:val="single"/>
        </w:rPr>
        <w:t xml:space="preserve"> </w:t>
      </w:r>
    </w:p>
    <w:p w:rsidR="00396B86" w:rsidRPr="00307B84" w:rsidRDefault="00307B84" w:rsidP="00307B84">
      <w:pPr>
        <w:spacing w:before="240" w:after="120" w:line="480" w:lineRule="auto"/>
        <w:jc w:val="center"/>
        <w:rPr>
          <w:sz w:val="20"/>
          <w:szCs w:val="20"/>
          <w:lang w:val="id-ID"/>
        </w:rPr>
      </w:pPr>
      <w:r>
        <w:rPr>
          <w:sz w:val="20"/>
          <w:szCs w:val="20"/>
          <w:lang w:val="id-ID"/>
        </w:rPr>
        <w:t xml:space="preserve">Gambar 1. Bagan alur pemeriksaan deteksi MRSA di Laboratorium Klinik </w:t>
      </w:r>
    </w:p>
    <w:p w:rsidR="003F6A32" w:rsidRDefault="005B7E71" w:rsidP="00635B31">
      <w:pPr>
        <w:spacing w:line="360" w:lineRule="auto"/>
        <w:ind w:firstLine="720"/>
        <w:jc w:val="both"/>
        <w:rPr>
          <w:lang w:val="id-ID"/>
        </w:rPr>
      </w:pPr>
      <w:r>
        <w:rPr>
          <w:lang w:val="id-ID"/>
        </w:rPr>
        <w:t>Kejadian</w:t>
      </w:r>
      <w:r w:rsidR="003F6A32">
        <w:rPr>
          <w:lang w:val="id-ID"/>
        </w:rPr>
        <w:t xml:space="preserve"> infeksi </w:t>
      </w:r>
      <w:r w:rsidR="00193977">
        <w:rPr>
          <w:lang w:val="id-ID"/>
        </w:rPr>
        <w:t xml:space="preserve">di Ruang Intensif </w:t>
      </w:r>
      <w:r w:rsidR="003F6A32">
        <w:rPr>
          <w:lang w:val="id-ID"/>
        </w:rPr>
        <w:t>disebabkan</w:t>
      </w:r>
      <w:r w:rsidR="006C3EBB">
        <w:rPr>
          <w:lang w:val="id-ID"/>
        </w:rPr>
        <w:t xml:space="preserve"> MRSA atau</w:t>
      </w:r>
      <w:r w:rsidR="003F6A32">
        <w:rPr>
          <w:lang w:val="id-ID"/>
        </w:rPr>
        <w:t xml:space="preserve"> </w:t>
      </w:r>
      <w:r w:rsidR="003F6A32">
        <w:rPr>
          <w:i/>
          <w:lang w:val="id-ID"/>
        </w:rPr>
        <w:t>multidrug resistan</w:t>
      </w:r>
      <w:r>
        <w:rPr>
          <w:i/>
          <w:lang w:val="id-ID"/>
        </w:rPr>
        <w:t>t</w:t>
      </w:r>
      <w:r w:rsidR="003F6A32">
        <w:rPr>
          <w:i/>
          <w:lang w:val="id-ID"/>
        </w:rPr>
        <w:t xml:space="preserve"> organism </w:t>
      </w:r>
      <w:r w:rsidR="001B29C2">
        <w:rPr>
          <w:lang w:val="id-ID"/>
        </w:rPr>
        <w:t>(MDRO)</w:t>
      </w:r>
      <w:r w:rsidR="006C3EBB">
        <w:rPr>
          <w:lang w:val="id-ID"/>
        </w:rPr>
        <w:t xml:space="preserve"> lain</w:t>
      </w:r>
      <w:r w:rsidR="001B29C2">
        <w:rPr>
          <w:lang w:val="id-ID"/>
        </w:rPr>
        <w:t xml:space="preserve"> </w:t>
      </w:r>
      <w:r w:rsidR="003F6A32">
        <w:rPr>
          <w:lang w:val="id-ID"/>
        </w:rPr>
        <w:t xml:space="preserve">dicatat dari data surveilans laboratorium dan surveilans PPI RS ruang yang </w:t>
      </w:r>
      <w:r w:rsidR="001B29C2">
        <w:rPr>
          <w:lang w:val="id-ID"/>
        </w:rPr>
        <w:t>sama</w:t>
      </w:r>
      <w:r w:rsidR="003F6A32">
        <w:rPr>
          <w:i/>
          <w:lang w:val="id-ID"/>
        </w:rPr>
        <w:t xml:space="preserve"> </w:t>
      </w:r>
      <w:r w:rsidR="003F6A32">
        <w:rPr>
          <w:lang w:val="id-ID"/>
        </w:rPr>
        <w:t xml:space="preserve">periode Januari sampai dengan </w:t>
      </w:r>
      <w:r w:rsidR="00285A66">
        <w:rPr>
          <w:lang w:val="id-ID"/>
        </w:rPr>
        <w:t>Desember</w:t>
      </w:r>
      <w:r w:rsidR="003F6A32">
        <w:rPr>
          <w:lang w:val="id-ID"/>
        </w:rPr>
        <w:t xml:space="preserve"> 201</w:t>
      </w:r>
      <w:r w:rsidR="00285A66">
        <w:rPr>
          <w:lang w:val="id-ID"/>
        </w:rPr>
        <w:t>4</w:t>
      </w:r>
      <w:r w:rsidR="001B29C2">
        <w:rPr>
          <w:lang w:val="id-ID"/>
        </w:rPr>
        <w:t xml:space="preserve">. Dibandingkan angka kejadian tersebut antara periode Januari – Juni 2014 dan periode sesudahnya. </w:t>
      </w:r>
    </w:p>
    <w:p w:rsidR="009E1AED" w:rsidRPr="003F6A32" w:rsidRDefault="009E1AED" w:rsidP="00635B31">
      <w:pPr>
        <w:spacing w:line="360" w:lineRule="auto"/>
        <w:ind w:firstLine="720"/>
        <w:jc w:val="both"/>
        <w:rPr>
          <w:lang w:val="id-ID"/>
        </w:rPr>
      </w:pPr>
      <w:r>
        <w:rPr>
          <w:lang w:val="id-ID"/>
        </w:rPr>
        <w:t>Evaluasi pembiayaan selanjutnya dilakukan berdasarkan asumsi risiko pemanjangan waktu rawat inap dan risiko tatalaksana klinis lain yang dirujuk dari berbagai penelitian sejenis</w:t>
      </w:r>
      <w:r w:rsidR="00B30A1F">
        <w:rPr>
          <w:lang w:val="id-ID"/>
        </w:rPr>
        <w:t>, disesuaikan standar pembiayaan yang berlaku di RS</w:t>
      </w:r>
      <w:r>
        <w:rPr>
          <w:lang w:val="id-ID"/>
        </w:rPr>
        <w:t>.</w:t>
      </w:r>
      <w:r w:rsidR="002D3E70">
        <w:rPr>
          <w:vertAlign w:val="superscript"/>
          <w:lang w:val="id-ID"/>
        </w:rPr>
        <w:t>22,23,24,25</w:t>
      </w:r>
      <w:r>
        <w:rPr>
          <w:lang w:val="id-ID"/>
        </w:rPr>
        <w:t xml:space="preserve">   </w:t>
      </w:r>
    </w:p>
    <w:p w:rsidR="00396B86" w:rsidRPr="0029685E" w:rsidRDefault="00396B86" w:rsidP="00635B31">
      <w:pPr>
        <w:spacing w:line="360" w:lineRule="auto"/>
        <w:ind w:firstLine="720"/>
        <w:jc w:val="both"/>
        <w:rPr>
          <w:i/>
        </w:rPr>
      </w:pPr>
      <w:r w:rsidRPr="0029685E">
        <w:t xml:space="preserve">Seluruh rekruitmen dan pengumpulan data penelitian </w:t>
      </w:r>
      <w:r w:rsidR="00BB64E9">
        <w:rPr>
          <w:lang w:val="id-ID"/>
        </w:rPr>
        <w:t>mendapatkan persetujuan</w:t>
      </w:r>
      <w:r w:rsidRPr="0029685E">
        <w:t xml:space="preserve"> kelaikan etik dari Komite Et</w:t>
      </w:r>
      <w:r w:rsidR="00635B31">
        <w:t>ik RS–Fakultas Kedokteran UGM</w:t>
      </w:r>
      <w:r w:rsidRPr="0029685E">
        <w:t xml:space="preserve">. Persetujuan penelitian dan ijin pengambilan data dituangkan dalam penandatanganan form </w:t>
      </w:r>
      <w:r w:rsidRPr="0029685E">
        <w:rPr>
          <w:i/>
        </w:rPr>
        <w:t xml:space="preserve">informed consent. </w:t>
      </w:r>
    </w:p>
    <w:p w:rsidR="00ED6D3A" w:rsidRDefault="00FD4F60" w:rsidP="00635B31">
      <w:pPr>
        <w:spacing w:before="240" w:line="360" w:lineRule="auto"/>
        <w:rPr>
          <w:b/>
          <w:lang w:val="id-ID"/>
        </w:rPr>
      </w:pPr>
      <w:r w:rsidRPr="0029685E">
        <w:rPr>
          <w:u w:val="single"/>
        </w:rPr>
        <w:t xml:space="preserve"> </w:t>
      </w:r>
      <w:r w:rsidR="006469D7" w:rsidRPr="0029685E">
        <w:rPr>
          <w:b/>
          <w:lang w:val="id-ID"/>
        </w:rPr>
        <w:t>Hasil</w:t>
      </w:r>
      <w:r w:rsidR="00ED6D3A" w:rsidRPr="0029685E">
        <w:rPr>
          <w:b/>
          <w:lang w:val="id-ID"/>
        </w:rPr>
        <w:t xml:space="preserve"> </w:t>
      </w:r>
    </w:p>
    <w:p w:rsidR="00DD0703" w:rsidRPr="00DD0703" w:rsidRDefault="00DD0703" w:rsidP="00DD0703">
      <w:pPr>
        <w:pStyle w:val="ListParagraph"/>
        <w:numPr>
          <w:ilvl w:val="0"/>
          <w:numId w:val="18"/>
        </w:numPr>
        <w:spacing w:before="240" w:line="360" w:lineRule="auto"/>
        <w:rPr>
          <w:b/>
          <w:lang w:val="id-ID"/>
        </w:rPr>
      </w:pPr>
      <w:r>
        <w:rPr>
          <w:b/>
          <w:lang w:val="id-ID"/>
        </w:rPr>
        <w:t xml:space="preserve">Kolonisasi </w:t>
      </w:r>
      <w:r>
        <w:rPr>
          <w:b/>
          <w:i/>
          <w:lang w:val="id-ID"/>
        </w:rPr>
        <w:t>S.a</w:t>
      </w:r>
      <w:r w:rsidRPr="00DD0703">
        <w:rPr>
          <w:b/>
          <w:i/>
          <w:lang w:val="id-ID"/>
        </w:rPr>
        <w:t>ureus</w:t>
      </w:r>
      <w:r>
        <w:rPr>
          <w:b/>
          <w:lang w:val="id-ID"/>
        </w:rPr>
        <w:t xml:space="preserve"> dan MRSA</w:t>
      </w:r>
    </w:p>
    <w:p w:rsidR="00D04BD9" w:rsidRDefault="00AD1A50" w:rsidP="00DD0703">
      <w:pPr>
        <w:spacing w:before="120" w:after="120" w:line="360" w:lineRule="auto"/>
        <w:ind w:firstLine="720"/>
        <w:jc w:val="both"/>
        <w:rPr>
          <w:lang w:val="id-ID"/>
        </w:rPr>
      </w:pPr>
      <w:r>
        <w:rPr>
          <w:lang w:val="id-ID"/>
        </w:rPr>
        <w:t xml:space="preserve">Angka kejadian </w:t>
      </w:r>
      <w:r w:rsidR="00ED6D3A" w:rsidRPr="0029685E">
        <w:rPr>
          <w:lang w:val="id-ID"/>
        </w:rPr>
        <w:t xml:space="preserve">kolonisasi </w:t>
      </w:r>
      <w:r w:rsidRPr="00AD1A50">
        <w:rPr>
          <w:i/>
          <w:lang w:val="id-ID"/>
        </w:rPr>
        <w:t>S.</w:t>
      </w:r>
      <w:r>
        <w:rPr>
          <w:lang w:val="id-ID"/>
        </w:rPr>
        <w:t>a</w:t>
      </w:r>
      <w:r>
        <w:rPr>
          <w:i/>
          <w:lang w:val="id-ID"/>
        </w:rPr>
        <w:t>reus</w:t>
      </w:r>
      <w:r>
        <w:rPr>
          <w:lang w:val="id-ID"/>
        </w:rPr>
        <w:t xml:space="preserve"> dan </w:t>
      </w:r>
      <w:r w:rsidR="00ED6D3A" w:rsidRPr="0029685E">
        <w:rPr>
          <w:lang w:val="id-ID"/>
        </w:rPr>
        <w:t>MRSA</w:t>
      </w:r>
      <w:r w:rsidR="009A0E38" w:rsidRPr="0029685E">
        <w:rPr>
          <w:lang w:val="id-ID"/>
        </w:rPr>
        <w:t xml:space="preserve"> </w:t>
      </w:r>
      <w:r>
        <w:rPr>
          <w:lang w:val="id-ID"/>
        </w:rPr>
        <w:t xml:space="preserve">pada pasien saat masuk perawatan Ruang Intensif periode </w:t>
      </w:r>
      <w:r w:rsidR="008F1DC5">
        <w:rPr>
          <w:lang w:val="id-ID"/>
        </w:rPr>
        <w:t>Semester-2</w:t>
      </w:r>
      <w:r>
        <w:rPr>
          <w:lang w:val="id-ID"/>
        </w:rPr>
        <w:t xml:space="preserve"> 2014 adalah 24,2% (256) dan 9,6% (101). Kolonisasi </w:t>
      </w:r>
      <w:r w:rsidR="00D07BD2" w:rsidRPr="0029685E">
        <w:rPr>
          <w:i/>
          <w:lang w:val="id-ID"/>
        </w:rPr>
        <w:t>S.aureus</w:t>
      </w:r>
      <w:r>
        <w:rPr>
          <w:i/>
          <w:lang w:val="id-ID"/>
        </w:rPr>
        <w:t xml:space="preserve"> </w:t>
      </w:r>
      <w:r w:rsidR="00D07BD2" w:rsidRPr="0029685E">
        <w:rPr>
          <w:lang w:val="id-ID"/>
        </w:rPr>
        <w:t>berasal dari swab nares</w:t>
      </w:r>
      <w:r w:rsidR="009F0296">
        <w:rPr>
          <w:lang w:val="id-ID"/>
        </w:rPr>
        <w:t xml:space="preserve"> saja</w:t>
      </w:r>
      <w:r w:rsidR="00D07BD2" w:rsidRPr="0029685E">
        <w:rPr>
          <w:lang w:val="id-ID"/>
        </w:rPr>
        <w:t xml:space="preserve"> sejumlah </w:t>
      </w:r>
      <w:r w:rsidR="0012405E">
        <w:rPr>
          <w:lang w:val="id-ID"/>
        </w:rPr>
        <w:t xml:space="preserve">78 </w:t>
      </w:r>
      <w:r w:rsidR="00D07BD2" w:rsidRPr="0029685E">
        <w:rPr>
          <w:lang w:val="id-ID"/>
        </w:rPr>
        <w:t>(</w:t>
      </w:r>
      <w:r w:rsidR="00777A6B">
        <w:rPr>
          <w:lang w:val="id-ID"/>
        </w:rPr>
        <w:t>7</w:t>
      </w:r>
      <w:r w:rsidR="0012405E">
        <w:rPr>
          <w:lang w:val="id-ID"/>
        </w:rPr>
        <w:t>,</w:t>
      </w:r>
      <w:r w:rsidR="00777A6B">
        <w:rPr>
          <w:lang w:val="id-ID"/>
        </w:rPr>
        <w:t>4</w:t>
      </w:r>
      <w:r w:rsidR="00D07BD2" w:rsidRPr="0029685E">
        <w:rPr>
          <w:lang w:val="id-ID"/>
        </w:rPr>
        <w:t>%)</w:t>
      </w:r>
      <w:r w:rsidR="00BC19F6" w:rsidRPr="0029685E">
        <w:rPr>
          <w:lang w:val="id-ID"/>
        </w:rPr>
        <w:t>,</w:t>
      </w:r>
      <w:r w:rsidR="00D07BD2" w:rsidRPr="0029685E">
        <w:rPr>
          <w:lang w:val="id-ID"/>
        </w:rPr>
        <w:t xml:space="preserve"> swab kulit</w:t>
      </w:r>
      <w:r w:rsidR="009D7C16">
        <w:rPr>
          <w:lang w:val="id-ID"/>
        </w:rPr>
        <w:t xml:space="preserve"> saja</w:t>
      </w:r>
      <w:r w:rsidR="009F0296">
        <w:rPr>
          <w:lang w:val="id-ID"/>
        </w:rPr>
        <w:t xml:space="preserve"> (aksila dan inguinal) </w:t>
      </w:r>
      <w:r w:rsidR="00D07BD2" w:rsidRPr="0029685E">
        <w:rPr>
          <w:lang w:val="id-ID"/>
        </w:rPr>
        <w:t xml:space="preserve">sejumlah </w:t>
      </w:r>
      <w:r w:rsidR="0012405E">
        <w:rPr>
          <w:lang w:val="id-ID"/>
        </w:rPr>
        <w:t>52</w:t>
      </w:r>
      <w:r w:rsidR="00D07BD2" w:rsidRPr="0029685E">
        <w:rPr>
          <w:lang w:val="id-ID"/>
        </w:rPr>
        <w:t xml:space="preserve"> (</w:t>
      </w:r>
      <w:r w:rsidR="00777A6B">
        <w:rPr>
          <w:lang w:val="id-ID"/>
        </w:rPr>
        <w:t>4</w:t>
      </w:r>
      <w:r w:rsidR="0012405E">
        <w:rPr>
          <w:lang w:val="id-ID"/>
        </w:rPr>
        <w:t>,</w:t>
      </w:r>
      <w:r w:rsidR="00777A6B">
        <w:rPr>
          <w:lang w:val="id-ID"/>
        </w:rPr>
        <w:t>9</w:t>
      </w:r>
      <w:r w:rsidR="00D07BD2" w:rsidRPr="0029685E">
        <w:rPr>
          <w:lang w:val="id-ID"/>
        </w:rPr>
        <w:t>%)</w:t>
      </w:r>
      <w:r w:rsidR="00BC19F6" w:rsidRPr="0029685E">
        <w:rPr>
          <w:lang w:val="id-ID"/>
        </w:rPr>
        <w:t xml:space="preserve"> dan </w:t>
      </w:r>
      <w:r w:rsidR="009F0296">
        <w:rPr>
          <w:lang w:val="id-ID"/>
        </w:rPr>
        <w:t xml:space="preserve">swab </w:t>
      </w:r>
      <w:r w:rsidR="00BC19F6" w:rsidRPr="0029685E">
        <w:rPr>
          <w:lang w:val="id-ID"/>
        </w:rPr>
        <w:t xml:space="preserve">keduanya sejumlah </w:t>
      </w:r>
      <w:r w:rsidR="0012405E">
        <w:rPr>
          <w:lang w:val="id-ID"/>
        </w:rPr>
        <w:t>126</w:t>
      </w:r>
      <w:r w:rsidR="00BC19F6" w:rsidRPr="0029685E">
        <w:rPr>
          <w:lang w:val="id-ID"/>
        </w:rPr>
        <w:t xml:space="preserve"> (</w:t>
      </w:r>
      <w:r w:rsidR="00777A6B">
        <w:rPr>
          <w:lang w:val="id-ID"/>
        </w:rPr>
        <w:t>11</w:t>
      </w:r>
      <w:r w:rsidR="0012405E">
        <w:rPr>
          <w:lang w:val="id-ID"/>
        </w:rPr>
        <w:t>,</w:t>
      </w:r>
      <w:r w:rsidR="00777A6B">
        <w:rPr>
          <w:lang w:val="id-ID"/>
        </w:rPr>
        <w:t>9</w:t>
      </w:r>
      <w:r w:rsidR="00BC19F6" w:rsidRPr="0029685E">
        <w:rPr>
          <w:lang w:val="id-ID"/>
        </w:rPr>
        <w:t>%)</w:t>
      </w:r>
      <w:r w:rsidR="00D07BD2" w:rsidRPr="0029685E">
        <w:rPr>
          <w:lang w:val="id-ID"/>
        </w:rPr>
        <w:t>.</w:t>
      </w:r>
      <w:r w:rsidR="00D04BD9">
        <w:rPr>
          <w:lang w:val="id-ID"/>
        </w:rPr>
        <w:t xml:space="preserve"> </w:t>
      </w:r>
      <w:r w:rsidR="00D04BD9" w:rsidRPr="0029685E">
        <w:rPr>
          <w:lang w:val="id-ID"/>
        </w:rPr>
        <w:t>Kolonisasi MRSA</w:t>
      </w:r>
      <w:r w:rsidR="00D04BD9" w:rsidRPr="0029685E">
        <w:rPr>
          <w:i/>
          <w:lang w:val="id-ID"/>
        </w:rPr>
        <w:t xml:space="preserve"> keseluruhan </w:t>
      </w:r>
      <w:r w:rsidR="00D04BD9" w:rsidRPr="0029685E">
        <w:rPr>
          <w:lang w:val="id-ID"/>
        </w:rPr>
        <w:t xml:space="preserve">sejumlah </w:t>
      </w:r>
      <w:r w:rsidR="00D04BD9">
        <w:rPr>
          <w:lang w:val="id-ID"/>
        </w:rPr>
        <w:t>101</w:t>
      </w:r>
      <w:r w:rsidR="00D04BD9" w:rsidRPr="0029685E">
        <w:rPr>
          <w:lang w:val="id-ID"/>
        </w:rPr>
        <w:t xml:space="preserve"> (</w:t>
      </w:r>
      <w:r w:rsidR="00D04BD9">
        <w:rPr>
          <w:lang w:val="id-ID"/>
        </w:rPr>
        <w:t>9</w:t>
      </w:r>
      <w:r w:rsidR="00D04BD9" w:rsidRPr="0029685E">
        <w:rPr>
          <w:lang w:val="id-ID"/>
        </w:rPr>
        <w:t>,</w:t>
      </w:r>
      <w:r w:rsidR="00D04BD9">
        <w:rPr>
          <w:lang w:val="id-ID"/>
        </w:rPr>
        <w:t>6</w:t>
      </w:r>
      <w:r w:rsidR="00D04BD9" w:rsidRPr="0029685E">
        <w:rPr>
          <w:lang w:val="id-ID"/>
        </w:rPr>
        <w:t>%</w:t>
      </w:r>
      <w:r w:rsidR="00D04BD9">
        <w:rPr>
          <w:lang w:val="id-ID"/>
        </w:rPr>
        <w:t>)</w:t>
      </w:r>
      <w:r w:rsidR="00D04BD9" w:rsidRPr="0029685E">
        <w:rPr>
          <w:lang w:val="id-ID"/>
        </w:rPr>
        <w:t xml:space="preserve">, berasal dari swab nares sejumlah </w:t>
      </w:r>
      <w:r w:rsidR="00D04BD9">
        <w:rPr>
          <w:lang w:val="id-ID"/>
        </w:rPr>
        <w:t>63</w:t>
      </w:r>
      <w:r w:rsidR="00D04BD9" w:rsidRPr="0029685E">
        <w:rPr>
          <w:lang w:val="id-ID"/>
        </w:rPr>
        <w:t xml:space="preserve"> </w:t>
      </w:r>
      <w:r w:rsidR="00D04BD9" w:rsidRPr="00307B84">
        <w:rPr>
          <w:lang w:val="id-ID"/>
        </w:rPr>
        <w:t xml:space="preserve">(6%), swab kulit sejumlah 18 (1,7%) dan </w:t>
      </w:r>
      <w:r w:rsidR="00D04BD9" w:rsidRPr="00307B84">
        <w:rPr>
          <w:lang w:val="id-ID"/>
        </w:rPr>
        <w:lastRenderedPageBreak/>
        <w:t>keduanya sejumlah 20 (1,9%).</w:t>
      </w:r>
      <w:r w:rsidR="00E55C81">
        <w:rPr>
          <w:lang w:val="id-ID"/>
        </w:rPr>
        <w:t xml:space="preserve"> Tabel-1 menggambarkan distribusi sumber kolonisasi </w:t>
      </w:r>
      <w:r w:rsidR="00E55C81">
        <w:rPr>
          <w:i/>
          <w:lang w:val="id-ID"/>
        </w:rPr>
        <w:t xml:space="preserve">S.aureus </w:t>
      </w:r>
      <w:r w:rsidR="00E55C81">
        <w:rPr>
          <w:lang w:val="id-ID"/>
        </w:rPr>
        <w:t>dan MRSA.</w:t>
      </w:r>
      <w:r w:rsidR="00E55C81">
        <w:rPr>
          <w:vertAlign w:val="superscript"/>
          <w:lang w:val="id-ID"/>
        </w:rPr>
        <w:t>21</w:t>
      </w:r>
      <w:r w:rsidR="00D07BD2" w:rsidRPr="0029685E">
        <w:rPr>
          <w:lang w:val="id-ID"/>
        </w:rPr>
        <w:t xml:space="preserve"> </w:t>
      </w:r>
    </w:p>
    <w:p w:rsidR="00E55C81" w:rsidRPr="0041090F" w:rsidRDefault="00E55C81" w:rsidP="00E55C81">
      <w:pPr>
        <w:jc w:val="both"/>
        <w:rPr>
          <w:vertAlign w:val="superscript"/>
          <w:lang w:val="id-ID"/>
        </w:rPr>
      </w:pPr>
      <w:r>
        <w:rPr>
          <w:lang w:val="id-ID"/>
        </w:rPr>
        <w:t xml:space="preserve">Tabel 1. Distribusi sumber kolonisasi </w:t>
      </w:r>
      <w:r w:rsidRPr="00517793">
        <w:rPr>
          <w:i/>
          <w:lang w:val="id-ID"/>
        </w:rPr>
        <w:t>S.aureus</w:t>
      </w:r>
      <w:r>
        <w:rPr>
          <w:lang w:val="id-ID"/>
        </w:rPr>
        <w:t xml:space="preserve"> dan MRSA di antara pasien positif </w:t>
      </w:r>
      <w:r>
        <w:rPr>
          <w:i/>
          <w:lang w:val="id-ID"/>
        </w:rPr>
        <w:t>S.aureus</w:t>
      </w:r>
      <w:r>
        <w:rPr>
          <w:vertAlign w:val="superscript"/>
          <w:lang w:val="id-ID"/>
        </w:rPr>
        <w:t>21</w:t>
      </w:r>
    </w:p>
    <w:tbl>
      <w:tblPr>
        <w:tblStyle w:val="TableGrid"/>
        <w:tblW w:w="0" w:type="auto"/>
        <w:tblInd w:w="248" w:type="dxa"/>
        <w:tblLayout w:type="fixed"/>
        <w:tblLook w:val="04A0"/>
      </w:tblPr>
      <w:tblGrid>
        <w:gridCol w:w="1430"/>
        <w:gridCol w:w="654"/>
        <w:gridCol w:w="726"/>
        <w:gridCol w:w="480"/>
        <w:gridCol w:w="613"/>
        <w:gridCol w:w="675"/>
        <w:gridCol w:w="714"/>
        <w:gridCol w:w="545"/>
        <w:gridCol w:w="602"/>
        <w:gridCol w:w="630"/>
        <w:gridCol w:w="644"/>
        <w:gridCol w:w="700"/>
        <w:gridCol w:w="774"/>
      </w:tblGrid>
      <w:tr w:rsidR="00E55C81" w:rsidRPr="003C6538" w:rsidTr="00B869D1">
        <w:tc>
          <w:tcPr>
            <w:tcW w:w="1430" w:type="dxa"/>
            <w:tcBorders>
              <w:left w:val="nil"/>
              <w:bottom w:val="single" w:sz="4" w:space="0" w:color="auto"/>
              <w:right w:val="nil"/>
            </w:tcBorders>
          </w:tcPr>
          <w:p w:rsidR="00E55C81" w:rsidRPr="003C6538" w:rsidRDefault="00E55C81" w:rsidP="00B869D1">
            <w:pPr>
              <w:jc w:val="center"/>
              <w:rPr>
                <w:rFonts w:ascii="Times New Roman" w:hAnsi="Times New Roman" w:cs="Times New Roman"/>
                <w:sz w:val="20"/>
                <w:szCs w:val="20"/>
              </w:rPr>
            </w:pPr>
            <w:r w:rsidRPr="003C6538">
              <w:rPr>
                <w:rFonts w:ascii="Times New Roman" w:hAnsi="Times New Roman" w:cs="Times New Roman"/>
                <w:sz w:val="20"/>
                <w:szCs w:val="20"/>
              </w:rPr>
              <w:t>Ruang rawat</w:t>
            </w:r>
          </w:p>
        </w:tc>
        <w:tc>
          <w:tcPr>
            <w:tcW w:w="3862" w:type="dxa"/>
            <w:gridSpan w:val="6"/>
            <w:tcBorders>
              <w:left w:val="nil"/>
              <w:bottom w:val="single" w:sz="4" w:space="0" w:color="auto"/>
              <w:right w:val="single" w:sz="4" w:space="0" w:color="auto"/>
            </w:tcBorders>
          </w:tcPr>
          <w:p w:rsidR="00E55C81" w:rsidRPr="003C6538" w:rsidRDefault="00E55C81" w:rsidP="00B869D1">
            <w:pPr>
              <w:jc w:val="center"/>
              <w:rPr>
                <w:sz w:val="20"/>
                <w:szCs w:val="20"/>
              </w:rPr>
            </w:pPr>
            <w:r w:rsidRPr="003C6538">
              <w:rPr>
                <w:rFonts w:ascii="Times New Roman" w:hAnsi="Times New Roman" w:cs="Times New Roman"/>
                <w:i/>
                <w:sz w:val="20"/>
                <w:szCs w:val="20"/>
              </w:rPr>
              <w:t>S.aureus</w:t>
            </w:r>
          </w:p>
        </w:tc>
        <w:tc>
          <w:tcPr>
            <w:tcW w:w="3895" w:type="dxa"/>
            <w:gridSpan w:val="6"/>
            <w:tcBorders>
              <w:left w:val="single" w:sz="4" w:space="0" w:color="auto"/>
              <w:bottom w:val="single" w:sz="4" w:space="0" w:color="auto"/>
              <w:right w:val="nil"/>
            </w:tcBorders>
          </w:tcPr>
          <w:p w:rsidR="00E55C81" w:rsidRPr="003C6538" w:rsidRDefault="00E55C81" w:rsidP="00B869D1">
            <w:pPr>
              <w:jc w:val="center"/>
              <w:rPr>
                <w:rFonts w:ascii="Times New Roman" w:hAnsi="Times New Roman" w:cs="Times New Roman"/>
                <w:sz w:val="20"/>
                <w:szCs w:val="20"/>
              </w:rPr>
            </w:pPr>
            <w:r w:rsidRPr="003C6538">
              <w:rPr>
                <w:rFonts w:ascii="Times New Roman" w:hAnsi="Times New Roman" w:cs="Times New Roman"/>
                <w:sz w:val="20"/>
                <w:szCs w:val="20"/>
              </w:rPr>
              <w:t>MRSA</w:t>
            </w:r>
          </w:p>
        </w:tc>
      </w:tr>
      <w:tr w:rsidR="00E55C81" w:rsidRPr="003C6538" w:rsidTr="00B869D1">
        <w:tc>
          <w:tcPr>
            <w:tcW w:w="1430" w:type="dxa"/>
            <w:tcBorders>
              <w:left w:val="nil"/>
              <w:bottom w:val="single" w:sz="4" w:space="0" w:color="auto"/>
              <w:right w:val="nil"/>
            </w:tcBorders>
          </w:tcPr>
          <w:p w:rsidR="00E55C81" w:rsidRPr="003C6538" w:rsidRDefault="00E55C81" w:rsidP="00B869D1">
            <w:pPr>
              <w:jc w:val="center"/>
              <w:rPr>
                <w:sz w:val="20"/>
                <w:szCs w:val="20"/>
              </w:rPr>
            </w:pPr>
          </w:p>
        </w:tc>
        <w:tc>
          <w:tcPr>
            <w:tcW w:w="1380" w:type="dxa"/>
            <w:gridSpan w:val="2"/>
            <w:tcBorders>
              <w:left w:val="nil"/>
              <w:bottom w:val="single" w:sz="4" w:space="0" w:color="auto"/>
              <w:right w:val="nil"/>
            </w:tcBorders>
          </w:tcPr>
          <w:p w:rsidR="00E55C81" w:rsidRPr="003C6538" w:rsidRDefault="00E55C81" w:rsidP="00B869D1">
            <w:pPr>
              <w:jc w:val="center"/>
              <w:rPr>
                <w:sz w:val="20"/>
                <w:szCs w:val="20"/>
              </w:rPr>
            </w:pPr>
            <w:r w:rsidRPr="003C6538">
              <w:rPr>
                <w:sz w:val="20"/>
                <w:szCs w:val="20"/>
              </w:rPr>
              <w:t>nares</w:t>
            </w:r>
          </w:p>
        </w:tc>
        <w:tc>
          <w:tcPr>
            <w:tcW w:w="1093" w:type="dxa"/>
            <w:gridSpan w:val="2"/>
            <w:tcBorders>
              <w:left w:val="nil"/>
              <w:bottom w:val="single" w:sz="4" w:space="0" w:color="auto"/>
              <w:right w:val="nil"/>
            </w:tcBorders>
          </w:tcPr>
          <w:p w:rsidR="00E55C81" w:rsidRPr="003C6538" w:rsidRDefault="00E55C81" w:rsidP="00B869D1">
            <w:pPr>
              <w:jc w:val="center"/>
              <w:rPr>
                <w:sz w:val="20"/>
                <w:szCs w:val="20"/>
              </w:rPr>
            </w:pPr>
            <w:r w:rsidRPr="003C6538">
              <w:rPr>
                <w:sz w:val="20"/>
                <w:szCs w:val="20"/>
              </w:rPr>
              <w:t>Kulit</w:t>
            </w:r>
          </w:p>
        </w:tc>
        <w:tc>
          <w:tcPr>
            <w:tcW w:w="1389" w:type="dxa"/>
            <w:gridSpan w:val="2"/>
            <w:tcBorders>
              <w:left w:val="nil"/>
              <w:bottom w:val="single" w:sz="4" w:space="0" w:color="auto"/>
              <w:right w:val="single" w:sz="4" w:space="0" w:color="auto"/>
            </w:tcBorders>
          </w:tcPr>
          <w:p w:rsidR="00E55C81" w:rsidRPr="003C6538" w:rsidRDefault="00E55C81" w:rsidP="00B869D1">
            <w:pPr>
              <w:jc w:val="center"/>
              <w:rPr>
                <w:sz w:val="20"/>
                <w:szCs w:val="20"/>
              </w:rPr>
            </w:pPr>
            <w:r w:rsidRPr="003C6538">
              <w:rPr>
                <w:sz w:val="20"/>
                <w:szCs w:val="20"/>
              </w:rPr>
              <w:t>nares &amp; kulit</w:t>
            </w:r>
          </w:p>
        </w:tc>
        <w:tc>
          <w:tcPr>
            <w:tcW w:w="1147" w:type="dxa"/>
            <w:gridSpan w:val="2"/>
            <w:tcBorders>
              <w:left w:val="single" w:sz="4" w:space="0" w:color="auto"/>
              <w:bottom w:val="single" w:sz="4" w:space="0" w:color="auto"/>
              <w:right w:val="nil"/>
            </w:tcBorders>
          </w:tcPr>
          <w:p w:rsidR="00E55C81" w:rsidRPr="003C6538" w:rsidRDefault="00E55C81" w:rsidP="00B869D1">
            <w:pPr>
              <w:jc w:val="center"/>
              <w:rPr>
                <w:sz w:val="20"/>
                <w:szCs w:val="20"/>
              </w:rPr>
            </w:pPr>
            <w:r w:rsidRPr="003C6538">
              <w:rPr>
                <w:sz w:val="20"/>
                <w:szCs w:val="20"/>
              </w:rPr>
              <w:t>Nares</w:t>
            </w:r>
          </w:p>
        </w:tc>
        <w:tc>
          <w:tcPr>
            <w:tcW w:w="1274" w:type="dxa"/>
            <w:gridSpan w:val="2"/>
            <w:tcBorders>
              <w:left w:val="nil"/>
              <w:bottom w:val="single" w:sz="4" w:space="0" w:color="auto"/>
              <w:right w:val="nil"/>
            </w:tcBorders>
          </w:tcPr>
          <w:p w:rsidR="00E55C81" w:rsidRPr="003C6538" w:rsidRDefault="00E55C81" w:rsidP="00B869D1">
            <w:pPr>
              <w:jc w:val="center"/>
              <w:rPr>
                <w:sz w:val="20"/>
                <w:szCs w:val="20"/>
              </w:rPr>
            </w:pPr>
            <w:r w:rsidRPr="003C6538">
              <w:rPr>
                <w:sz w:val="20"/>
                <w:szCs w:val="20"/>
              </w:rPr>
              <w:t>kulit</w:t>
            </w:r>
          </w:p>
        </w:tc>
        <w:tc>
          <w:tcPr>
            <w:tcW w:w="1474" w:type="dxa"/>
            <w:gridSpan w:val="2"/>
            <w:tcBorders>
              <w:left w:val="nil"/>
              <w:bottom w:val="single" w:sz="4" w:space="0" w:color="auto"/>
              <w:right w:val="nil"/>
            </w:tcBorders>
          </w:tcPr>
          <w:p w:rsidR="00E55C81" w:rsidRPr="003C6538" w:rsidRDefault="00E55C81" w:rsidP="00B869D1">
            <w:pPr>
              <w:jc w:val="center"/>
              <w:rPr>
                <w:sz w:val="20"/>
                <w:szCs w:val="20"/>
              </w:rPr>
            </w:pPr>
            <w:r w:rsidRPr="003C6538">
              <w:rPr>
                <w:sz w:val="20"/>
                <w:szCs w:val="20"/>
              </w:rPr>
              <w:t>nares &amp; kulit</w:t>
            </w:r>
          </w:p>
        </w:tc>
      </w:tr>
      <w:tr w:rsidR="00E55C81" w:rsidRPr="003C6538" w:rsidTr="00B869D1">
        <w:tc>
          <w:tcPr>
            <w:tcW w:w="1430" w:type="dxa"/>
            <w:tcBorders>
              <w:left w:val="nil"/>
              <w:bottom w:val="single" w:sz="4" w:space="0" w:color="auto"/>
              <w:right w:val="nil"/>
            </w:tcBorders>
          </w:tcPr>
          <w:p w:rsidR="00E55C81" w:rsidRPr="003C6538" w:rsidRDefault="00E55C81" w:rsidP="00B869D1">
            <w:pPr>
              <w:jc w:val="center"/>
              <w:rPr>
                <w:rFonts w:ascii="Times New Roman" w:hAnsi="Times New Roman" w:cs="Times New Roman"/>
                <w:sz w:val="20"/>
                <w:szCs w:val="20"/>
              </w:rPr>
            </w:pPr>
          </w:p>
        </w:tc>
        <w:tc>
          <w:tcPr>
            <w:tcW w:w="654" w:type="dxa"/>
            <w:tcBorders>
              <w:left w:val="nil"/>
              <w:bottom w:val="single" w:sz="4" w:space="0" w:color="auto"/>
              <w:right w:val="nil"/>
            </w:tcBorders>
          </w:tcPr>
          <w:p w:rsidR="00E55C81" w:rsidRPr="003C6538" w:rsidRDefault="00DD0703" w:rsidP="00B869D1">
            <w:pPr>
              <w:jc w:val="center"/>
              <w:rPr>
                <w:rFonts w:ascii="Times New Roman" w:hAnsi="Times New Roman" w:cs="Times New Roman"/>
                <w:sz w:val="20"/>
                <w:szCs w:val="20"/>
              </w:rPr>
            </w:pPr>
            <w:r>
              <w:rPr>
                <w:rFonts w:ascii="Times New Roman" w:hAnsi="Times New Roman" w:cs="Times New Roman"/>
                <w:sz w:val="20"/>
                <w:szCs w:val="20"/>
              </w:rPr>
              <w:t>N</w:t>
            </w:r>
          </w:p>
        </w:tc>
        <w:tc>
          <w:tcPr>
            <w:tcW w:w="726" w:type="dxa"/>
            <w:tcBorders>
              <w:left w:val="nil"/>
              <w:bottom w:val="single" w:sz="4" w:space="0" w:color="auto"/>
              <w:right w:val="nil"/>
            </w:tcBorders>
          </w:tcPr>
          <w:p w:rsidR="00E55C81" w:rsidRPr="003C6538" w:rsidRDefault="00E55C81" w:rsidP="00B869D1">
            <w:pPr>
              <w:jc w:val="center"/>
              <w:rPr>
                <w:rFonts w:ascii="Times New Roman" w:hAnsi="Times New Roman" w:cs="Times New Roman"/>
                <w:sz w:val="20"/>
                <w:szCs w:val="20"/>
              </w:rPr>
            </w:pPr>
            <w:r w:rsidRPr="003C6538">
              <w:rPr>
                <w:rFonts w:ascii="Times New Roman" w:hAnsi="Times New Roman" w:cs="Times New Roman"/>
                <w:sz w:val="20"/>
                <w:szCs w:val="20"/>
              </w:rPr>
              <w:t>%</w:t>
            </w:r>
          </w:p>
        </w:tc>
        <w:tc>
          <w:tcPr>
            <w:tcW w:w="480" w:type="dxa"/>
            <w:tcBorders>
              <w:left w:val="nil"/>
              <w:bottom w:val="single" w:sz="4" w:space="0" w:color="auto"/>
              <w:right w:val="nil"/>
            </w:tcBorders>
          </w:tcPr>
          <w:p w:rsidR="00E55C81" w:rsidRPr="003C6538" w:rsidRDefault="00E55C81" w:rsidP="00B869D1">
            <w:pPr>
              <w:jc w:val="center"/>
              <w:rPr>
                <w:rFonts w:ascii="Times New Roman" w:hAnsi="Times New Roman" w:cs="Times New Roman"/>
                <w:sz w:val="20"/>
                <w:szCs w:val="20"/>
              </w:rPr>
            </w:pPr>
            <w:r w:rsidRPr="003C6538">
              <w:rPr>
                <w:rFonts w:ascii="Times New Roman" w:hAnsi="Times New Roman" w:cs="Times New Roman"/>
                <w:sz w:val="20"/>
                <w:szCs w:val="20"/>
              </w:rPr>
              <w:t>n</w:t>
            </w:r>
          </w:p>
        </w:tc>
        <w:tc>
          <w:tcPr>
            <w:tcW w:w="613" w:type="dxa"/>
            <w:tcBorders>
              <w:left w:val="nil"/>
              <w:bottom w:val="single" w:sz="4" w:space="0" w:color="auto"/>
              <w:right w:val="nil"/>
            </w:tcBorders>
          </w:tcPr>
          <w:p w:rsidR="00E55C81" w:rsidRPr="003C6538" w:rsidRDefault="00E55C81" w:rsidP="00B869D1">
            <w:pPr>
              <w:jc w:val="center"/>
              <w:rPr>
                <w:rFonts w:ascii="Times New Roman" w:hAnsi="Times New Roman" w:cs="Times New Roman"/>
                <w:sz w:val="20"/>
                <w:szCs w:val="20"/>
              </w:rPr>
            </w:pPr>
            <w:r w:rsidRPr="003C6538">
              <w:rPr>
                <w:rFonts w:ascii="Times New Roman" w:hAnsi="Times New Roman" w:cs="Times New Roman"/>
                <w:sz w:val="20"/>
                <w:szCs w:val="20"/>
              </w:rPr>
              <w:t>%</w:t>
            </w:r>
          </w:p>
        </w:tc>
        <w:tc>
          <w:tcPr>
            <w:tcW w:w="675" w:type="dxa"/>
            <w:tcBorders>
              <w:left w:val="nil"/>
              <w:bottom w:val="single" w:sz="4" w:space="0" w:color="auto"/>
              <w:right w:val="nil"/>
            </w:tcBorders>
          </w:tcPr>
          <w:p w:rsidR="00E55C81" w:rsidRPr="003C6538" w:rsidRDefault="00E55C81" w:rsidP="00B869D1">
            <w:pPr>
              <w:jc w:val="center"/>
              <w:rPr>
                <w:rFonts w:ascii="Times New Roman" w:hAnsi="Times New Roman" w:cs="Times New Roman"/>
                <w:sz w:val="20"/>
                <w:szCs w:val="20"/>
              </w:rPr>
            </w:pPr>
            <w:r w:rsidRPr="003C6538">
              <w:rPr>
                <w:rFonts w:ascii="Times New Roman" w:hAnsi="Times New Roman" w:cs="Times New Roman"/>
                <w:sz w:val="20"/>
                <w:szCs w:val="20"/>
              </w:rPr>
              <w:t>n</w:t>
            </w:r>
          </w:p>
        </w:tc>
        <w:tc>
          <w:tcPr>
            <w:tcW w:w="714" w:type="dxa"/>
            <w:tcBorders>
              <w:left w:val="nil"/>
              <w:bottom w:val="single" w:sz="4" w:space="0" w:color="auto"/>
              <w:right w:val="single" w:sz="4" w:space="0" w:color="auto"/>
            </w:tcBorders>
          </w:tcPr>
          <w:p w:rsidR="00E55C81" w:rsidRPr="003C6538" w:rsidRDefault="00E55C81" w:rsidP="00B869D1">
            <w:pPr>
              <w:jc w:val="center"/>
              <w:rPr>
                <w:rFonts w:ascii="Times New Roman" w:hAnsi="Times New Roman" w:cs="Times New Roman"/>
                <w:sz w:val="20"/>
                <w:szCs w:val="20"/>
              </w:rPr>
            </w:pPr>
            <w:r w:rsidRPr="003C6538">
              <w:rPr>
                <w:rFonts w:ascii="Times New Roman" w:hAnsi="Times New Roman" w:cs="Times New Roman"/>
                <w:sz w:val="20"/>
                <w:szCs w:val="20"/>
              </w:rPr>
              <w:t>%</w:t>
            </w:r>
          </w:p>
        </w:tc>
        <w:tc>
          <w:tcPr>
            <w:tcW w:w="545" w:type="dxa"/>
            <w:tcBorders>
              <w:left w:val="single" w:sz="4" w:space="0" w:color="auto"/>
              <w:bottom w:val="single" w:sz="4" w:space="0" w:color="auto"/>
              <w:right w:val="nil"/>
            </w:tcBorders>
          </w:tcPr>
          <w:p w:rsidR="00E55C81" w:rsidRPr="003C6538" w:rsidRDefault="00E55C81" w:rsidP="00B869D1">
            <w:pPr>
              <w:jc w:val="center"/>
              <w:rPr>
                <w:rFonts w:ascii="Times New Roman" w:hAnsi="Times New Roman" w:cs="Times New Roman"/>
                <w:sz w:val="20"/>
                <w:szCs w:val="20"/>
              </w:rPr>
            </w:pPr>
            <w:r w:rsidRPr="003C6538">
              <w:rPr>
                <w:rFonts w:ascii="Times New Roman" w:hAnsi="Times New Roman" w:cs="Times New Roman"/>
                <w:sz w:val="20"/>
                <w:szCs w:val="20"/>
              </w:rPr>
              <w:t>n</w:t>
            </w:r>
          </w:p>
        </w:tc>
        <w:tc>
          <w:tcPr>
            <w:tcW w:w="602" w:type="dxa"/>
            <w:tcBorders>
              <w:left w:val="nil"/>
              <w:bottom w:val="single" w:sz="4" w:space="0" w:color="auto"/>
              <w:right w:val="nil"/>
            </w:tcBorders>
          </w:tcPr>
          <w:p w:rsidR="00E55C81" w:rsidRPr="003C6538" w:rsidRDefault="00E55C81" w:rsidP="00B869D1">
            <w:pPr>
              <w:jc w:val="center"/>
              <w:rPr>
                <w:rFonts w:ascii="Times New Roman" w:hAnsi="Times New Roman" w:cs="Times New Roman"/>
                <w:sz w:val="20"/>
                <w:szCs w:val="20"/>
              </w:rPr>
            </w:pPr>
            <w:r w:rsidRPr="003C6538">
              <w:rPr>
                <w:rFonts w:ascii="Times New Roman" w:hAnsi="Times New Roman" w:cs="Times New Roman"/>
                <w:sz w:val="20"/>
                <w:szCs w:val="20"/>
              </w:rPr>
              <w:t>%</w:t>
            </w:r>
          </w:p>
        </w:tc>
        <w:tc>
          <w:tcPr>
            <w:tcW w:w="630" w:type="dxa"/>
            <w:tcBorders>
              <w:left w:val="nil"/>
              <w:bottom w:val="single" w:sz="4" w:space="0" w:color="auto"/>
              <w:right w:val="nil"/>
            </w:tcBorders>
          </w:tcPr>
          <w:p w:rsidR="00E55C81" w:rsidRPr="003C6538" w:rsidRDefault="00E55C81" w:rsidP="00B869D1">
            <w:pPr>
              <w:jc w:val="center"/>
              <w:rPr>
                <w:rFonts w:ascii="Times New Roman" w:hAnsi="Times New Roman" w:cs="Times New Roman"/>
                <w:sz w:val="20"/>
                <w:szCs w:val="20"/>
              </w:rPr>
            </w:pPr>
            <w:r w:rsidRPr="003C6538">
              <w:rPr>
                <w:rFonts w:ascii="Times New Roman" w:hAnsi="Times New Roman" w:cs="Times New Roman"/>
                <w:sz w:val="20"/>
                <w:szCs w:val="20"/>
              </w:rPr>
              <w:t>n</w:t>
            </w:r>
          </w:p>
        </w:tc>
        <w:tc>
          <w:tcPr>
            <w:tcW w:w="644" w:type="dxa"/>
            <w:tcBorders>
              <w:left w:val="nil"/>
              <w:bottom w:val="single" w:sz="4" w:space="0" w:color="auto"/>
              <w:right w:val="nil"/>
            </w:tcBorders>
          </w:tcPr>
          <w:p w:rsidR="00E55C81" w:rsidRPr="003C6538" w:rsidRDefault="00E55C81" w:rsidP="00B869D1">
            <w:pPr>
              <w:jc w:val="center"/>
              <w:rPr>
                <w:rFonts w:ascii="Times New Roman" w:hAnsi="Times New Roman" w:cs="Times New Roman"/>
                <w:sz w:val="20"/>
                <w:szCs w:val="20"/>
              </w:rPr>
            </w:pPr>
            <w:r w:rsidRPr="003C6538">
              <w:rPr>
                <w:rFonts w:ascii="Times New Roman" w:hAnsi="Times New Roman" w:cs="Times New Roman"/>
                <w:sz w:val="20"/>
                <w:szCs w:val="20"/>
              </w:rPr>
              <w:t>%</w:t>
            </w:r>
          </w:p>
        </w:tc>
        <w:tc>
          <w:tcPr>
            <w:tcW w:w="700" w:type="dxa"/>
            <w:tcBorders>
              <w:left w:val="nil"/>
              <w:bottom w:val="single" w:sz="4" w:space="0" w:color="auto"/>
              <w:right w:val="nil"/>
            </w:tcBorders>
          </w:tcPr>
          <w:p w:rsidR="00E55C81" w:rsidRPr="003C6538" w:rsidRDefault="00E55C81" w:rsidP="00B869D1">
            <w:pPr>
              <w:jc w:val="center"/>
              <w:rPr>
                <w:rFonts w:ascii="Times New Roman" w:hAnsi="Times New Roman" w:cs="Times New Roman"/>
                <w:sz w:val="20"/>
                <w:szCs w:val="20"/>
              </w:rPr>
            </w:pPr>
            <w:r w:rsidRPr="003C6538">
              <w:rPr>
                <w:rFonts w:ascii="Times New Roman" w:hAnsi="Times New Roman" w:cs="Times New Roman"/>
                <w:sz w:val="20"/>
                <w:szCs w:val="20"/>
              </w:rPr>
              <w:t>N</w:t>
            </w:r>
          </w:p>
        </w:tc>
        <w:tc>
          <w:tcPr>
            <w:tcW w:w="774" w:type="dxa"/>
            <w:tcBorders>
              <w:left w:val="nil"/>
              <w:bottom w:val="single" w:sz="4" w:space="0" w:color="auto"/>
              <w:right w:val="nil"/>
            </w:tcBorders>
          </w:tcPr>
          <w:p w:rsidR="00E55C81" w:rsidRPr="003C6538" w:rsidRDefault="00E55C81" w:rsidP="00B869D1">
            <w:pPr>
              <w:jc w:val="center"/>
              <w:rPr>
                <w:rFonts w:ascii="Times New Roman" w:hAnsi="Times New Roman" w:cs="Times New Roman"/>
                <w:sz w:val="20"/>
                <w:szCs w:val="20"/>
              </w:rPr>
            </w:pPr>
            <w:r w:rsidRPr="003C6538">
              <w:rPr>
                <w:rFonts w:ascii="Times New Roman" w:hAnsi="Times New Roman" w:cs="Times New Roman"/>
                <w:sz w:val="20"/>
                <w:szCs w:val="20"/>
              </w:rPr>
              <w:t>%</w:t>
            </w:r>
          </w:p>
        </w:tc>
      </w:tr>
      <w:tr w:rsidR="00E55C81" w:rsidRPr="003C6538" w:rsidTr="00B869D1">
        <w:tc>
          <w:tcPr>
            <w:tcW w:w="1430" w:type="dxa"/>
            <w:tcBorders>
              <w:left w:val="nil"/>
              <w:bottom w:val="nil"/>
              <w:right w:val="nil"/>
            </w:tcBorders>
          </w:tcPr>
          <w:p w:rsidR="00E55C81" w:rsidRPr="003C6538" w:rsidRDefault="00E55C81" w:rsidP="00B869D1">
            <w:pPr>
              <w:jc w:val="both"/>
              <w:rPr>
                <w:rFonts w:ascii="Times New Roman" w:hAnsi="Times New Roman" w:cs="Times New Roman"/>
                <w:sz w:val="20"/>
                <w:szCs w:val="20"/>
              </w:rPr>
            </w:pPr>
            <w:r w:rsidRPr="003C6538">
              <w:rPr>
                <w:rFonts w:ascii="Times New Roman" w:hAnsi="Times New Roman" w:cs="Times New Roman"/>
                <w:sz w:val="20"/>
                <w:szCs w:val="20"/>
              </w:rPr>
              <w:t>ICU</w:t>
            </w:r>
          </w:p>
        </w:tc>
        <w:tc>
          <w:tcPr>
            <w:tcW w:w="654" w:type="dxa"/>
            <w:tcBorders>
              <w:left w:val="nil"/>
              <w:bottom w:val="nil"/>
              <w:right w:val="nil"/>
            </w:tcBorders>
          </w:tcPr>
          <w:p w:rsidR="00E55C81" w:rsidRPr="00557600" w:rsidRDefault="00E55C81" w:rsidP="00B869D1">
            <w:pPr>
              <w:jc w:val="center"/>
              <w:rPr>
                <w:rFonts w:ascii="Times New Roman" w:hAnsi="Times New Roman" w:cs="Times New Roman"/>
                <w:sz w:val="20"/>
                <w:szCs w:val="20"/>
              </w:rPr>
            </w:pPr>
            <w:r w:rsidRPr="00557600">
              <w:rPr>
                <w:rFonts w:ascii="Times New Roman" w:hAnsi="Times New Roman" w:cs="Times New Roman"/>
                <w:sz w:val="20"/>
                <w:szCs w:val="20"/>
              </w:rPr>
              <w:t>27</w:t>
            </w:r>
          </w:p>
        </w:tc>
        <w:tc>
          <w:tcPr>
            <w:tcW w:w="726" w:type="dxa"/>
            <w:tcBorders>
              <w:left w:val="nil"/>
              <w:bottom w:val="nil"/>
              <w:right w:val="nil"/>
            </w:tcBorders>
          </w:tcPr>
          <w:p w:rsidR="00E55C81" w:rsidRPr="00557600" w:rsidRDefault="00E55C81" w:rsidP="00B869D1">
            <w:pPr>
              <w:jc w:val="center"/>
              <w:rPr>
                <w:rFonts w:ascii="Times New Roman" w:hAnsi="Times New Roman" w:cs="Times New Roman"/>
                <w:sz w:val="20"/>
                <w:szCs w:val="20"/>
              </w:rPr>
            </w:pPr>
            <w:r w:rsidRPr="00557600">
              <w:rPr>
                <w:rFonts w:ascii="Times New Roman" w:hAnsi="Times New Roman" w:cs="Times New Roman"/>
                <w:sz w:val="20"/>
                <w:szCs w:val="20"/>
              </w:rPr>
              <w:t>39,7</w:t>
            </w:r>
          </w:p>
        </w:tc>
        <w:tc>
          <w:tcPr>
            <w:tcW w:w="480" w:type="dxa"/>
            <w:tcBorders>
              <w:left w:val="nil"/>
              <w:bottom w:val="nil"/>
              <w:right w:val="nil"/>
            </w:tcBorders>
          </w:tcPr>
          <w:p w:rsidR="00E55C81" w:rsidRPr="003C6538" w:rsidRDefault="00E55C81" w:rsidP="00B869D1">
            <w:pPr>
              <w:jc w:val="center"/>
              <w:rPr>
                <w:sz w:val="20"/>
                <w:szCs w:val="20"/>
              </w:rPr>
            </w:pPr>
            <w:r>
              <w:rPr>
                <w:sz w:val="20"/>
                <w:szCs w:val="20"/>
              </w:rPr>
              <w:t>13</w:t>
            </w:r>
          </w:p>
        </w:tc>
        <w:tc>
          <w:tcPr>
            <w:tcW w:w="613" w:type="dxa"/>
            <w:tcBorders>
              <w:left w:val="nil"/>
              <w:bottom w:val="nil"/>
              <w:right w:val="nil"/>
            </w:tcBorders>
          </w:tcPr>
          <w:p w:rsidR="00E55C81" w:rsidRPr="003C6538" w:rsidRDefault="00E55C81" w:rsidP="00B869D1">
            <w:pPr>
              <w:jc w:val="center"/>
              <w:rPr>
                <w:sz w:val="20"/>
                <w:szCs w:val="20"/>
              </w:rPr>
            </w:pPr>
            <w:r>
              <w:rPr>
                <w:sz w:val="20"/>
                <w:szCs w:val="20"/>
              </w:rPr>
              <w:t>19,1</w:t>
            </w:r>
          </w:p>
        </w:tc>
        <w:tc>
          <w:tcPr>
            <w:tcW w:w="675" w:type="dxa"/>
            <w:tcBorders>
              <w:left w:val="nil"/>
              <w:bottom w:val="nil"/>
              <w:right w:val="nil"/>
            </w:tcBorders>
          </w:tcPr>
          <w:p w:rsidR="00E55C81" w:rsidRPr="003C6538" w:rsidRDefault="00E55C81" w:rsidP="00B869D1">
            <w:pPr>
              <w:jc w:val="center"/>
              <w:rPr>
                <w:sz w:val="20"/>
                <w:szCs w:val="20"/>
              </w:rPr>
            </w:pPr>
            <w:r>
              <w:rPr>
                <w:sz w:val="20"/>
                <w:szCs w:val="20"/>
              </w:rPr>
              <w:t>28</w:t>
            </w:r>
          </w:p>
        </w:tc>
        <w:tc>
          <w:tcPr>
            <w:tcW w:w="714" w:type="dxa"/>
            <w:tcBorders>
              <w:left w:val="nil"/>
              <w:bottom w:val="nil"/>
              <w:right w:val="single" w:sz="4" w:space="0" w:color="auto"/>
            </w:tcBorders>
          </w:tcPr>
          <w:p w:rsidR="00E55C81" w:rsidRPr="003C6538" w:rsidRDefault="00E55C81" w:rsidP="00B869D1">
            <w:pPr>
              <w:jc w:val="center"/>
              <w:rPr>
                <w:sz w:val="20"/>
                <w:szCs w:val="20"/>
              </w:rPr>
            </w:pPr>
            <w:r>
              <w:rPr>
                <w:sz w:val="20"/>
                <w:szCs w:val="20"/>
              </w:rPr>
              <w:t>41,2</w:t>
            </w:r>
          </w:p>
        </w:tc>
        <w:tc>
          <w:tcPr>
            <w:tcW w:w="545" w:type="dxa"/>
            <w:tcBorders>
              <w:left w:val="single" w:sz="4" w:space="0" w:color="auto"/>
              <w:bottom w:val="nil"/>
              <w:right w:val="nil"/>
            </w:tcBorders>
          </w:tcPr>
          <w:p w:rsidR="00E55C81" w:rsidRPr="003C6538" w:rsidRDefault="00E55C81" w:rsidP="00B869D1">
            <w:pPr>
              <w:jc w:val="center"/>
              <w:rPr>
                <w:sz w:val="20"/>
                <w:szCs w:val="20"/>
              </w:rPr>
            </w:pPr>
            <w:r>
              <w:rPr>
                <w:sz w:val="20"/>
                <w:szCs w:val="20"/>
              </w:rPr>
              <w:t>19</w:t>
            </w:r>
          </w:p>
        </w:tc>
        <w:tc>
          <w:tcPr>
            <w:tcW w:w="602" w:type="dxa"/>
            <w:tcBorders>
              <w:left w:val="nil"/>
              <w:bottom w:val="nil"/>
              <w:right w:val="nil"/>
            </w:tcBorders>
          </w:tcPr>
          <w:p w:rsidR="00E55C81" w:rsidRPr="003C6538" w:rsidRDefault="00E55C81" w:rsidP="00B869D1">
            <w:pPr>
              <w:jc w:val="center"/>
              <w:rPr>
                <w:sz w:val="20"/>
                <w:szCs w:val="20"/>
              </w:rPr>
            </w:pPr>
            <w:r>
              <w:rPr>
                <w:sz w:val="20"/>
                <w:szCs w:val="20"/>
              </w:rPr>
              <w:t>27,9</w:t>
            </w:r>
          </w:p>
        </w:tc>
        <w:tc>
          <w:tcPr>
            <w:tcW w:w="630" w:type="dxa"/>
            <w:tcBorders>
              <w:left w:val="nil"/>
              <w:bottom w:val="nil"/>
              <w:right w:val="nil"/>
            </w:tcBorders>
          </w:tcPr>
          <w:p w:rsidR="00E55C81" w:rsidRPr="003C6538" w:rsidRDefault="00E55C81" w:rsidP="00B869D1">
            <w:pPr>
              <w:jc w:val="center"/>
              <w:rPr>
                <w:sz w:val="20"/>
                <w:szCs w:val="20"/>
              </w:rPr>
            </w:pPr>
            <w:r>
              <w:rPr>
                <w:sz w:val="20"/>
                <w:szCs w:val="20"/>
              </w:rPr>
              <w:t>6</w:t>
            </w:r>
          </w:p>
        </w:tc>
        <w:tc>
          <w:tcPr>
            <w:tcW w:w="644" w:type="dxa"/>
            <w:tcBorders>
              <w:left w:val="nil"/>
              <w:bottom w:val="nil"/>
              <w:right w:val="nil"/>
            </w:tcBorders>
          </w:tcPr>
          <w:p w:rsidR="00E55C81" w:rsidRPr="003C6538" w:rsidRDefault="00E55C81" w:rsidP="00B869D1">
            <w:pPr>
              <w:jc w:val="center"/>
              <w:rPr>
                <w:sz w:val="20"/>
                <w:szCs w:val="20"/>
              </w:rPr>
            </w:pPr>
            <w:r>
              <w:rPr>
                <w:sz w:val="20"/>
                <w:szCs w:val="20"/>
              </w:rPr>
              <w:t>8,8</w:t>
            </w:r>
          </w:p>
        </w:tc>
        <w:tc>
          <w:tcPr>
            <w:tcW w:w="700" w:type="dxa"/>
            <w:tcBorders>
              <w:left w:val="nil"/>
              <w:bottom w:val="nil"/>
              <w:right w:val="nil"/>
            </w:tcBorders>
          </w:tcPr>
          <w:p w:rsidR="00E55C81" w:rsidRPr="005340EA" w:rsidRDefault="00E55C81" w:rsidP="00B869D1">
            <w:pPr>
              <w:jc w:val="center"/>
              <w:rPr>
                <w:rFonts w:ascii="Times New Roman" w:hAnsi="Times New Roman" w:cs="Times New Roman"/>
                <w:sz w:val="20"/>
                <w:szCs w:val="20"/>
              </w:rPr>
            </w:pPr>
            <w:r>
              <w:rPr>
                <w:rFonts w:ascii="Times New Roman" w:hAnsi="Times New Roman" w:cs="Times New Roman"/>
                <w:sz w:val="20"/>
                <w:szCs w:val="20"/>
              </w:rPr>
              <w:t>7</w:t>
            </w:r>
          </w:p>
        </w:tc>
        <w:tc>
          <w:tcPr>
            <w:tcW w:w="774" w:type="dxa"/>
            <w:tcBorders>
              <w:left w:val="nil"/>
              <w:bottom w:val="nil"/>
              <w:right w:val="nil"/>
            </w:tcBorders>
          </w:tcPr>
          <w:p w:rsidR="00E55C81" w:rsidRPr="005340EA" w:rsidRDefault="00E55C81" w:rsidP="00B869D1">
            <w:pPr>
              <w:jc w:val="center"/>
              <w:rPr>
                <w:rFonts w:ascii="Times New Roman" w:hAnsi="Times New Roman" w:cs="Times New Roman"/>
                <w:sz w:val="20"/>
                <w:szCs w:val="20"/>
              </w:rPr>
            </w:pPr>
            <w:r>
              <w:rPr>
                <w:rFonts w:ascii="Times New Roman" w:hAnsi="Times New Roman" w:cs="Times New Roman"/>
                <w:sz w:val="20"/>
                <w:szCs w:val="20"/>
              </w:rPr>
              <w:t>10,3</w:t>
            </w:r>
          </w:p>
        </w:tc>
      </w:tr>
      <w:tr w:rsidR="00E55C81" w:rsidRPr="003C6538" w:rsidTr="00B869D1">
        <w:tc>
          <w:tcPr>
            <w:tcW w:w="1430" w:type="dxa"/>
            <w:tcBorders>
              <w:top w:val="nil"/>
              <w:left w:val="nil"/>
              <w:bottom w:val="nil"/>
              <w:right w:val="nil"/>
            </w:tcBorders>
          </w:tcPr>
          <w:p w:rsidR="00E55C81" w:rsidRPr="003C6538" w:rsidRDefault="00E55C81" w:rsidP="00B869D1">
            <w:pPr>
              <w:jc w:val="both"/>
              <w:rPr>
                <w:rFonts w:ascii="Times New Roman" w:hAnsi="Times New Roman" w:cs="Times New Roman"/>
                <w:sz w:val="20"/>
                <w:szCs w:val="20"/>
              </w:rPr>
            </w:pPr>
            <w:r w:rsidRPr="003C6538">
              <w:rPr>
                <w:rFonts w:ascii="Times New Roman" w:hAnsi="Times New Roman" w:cs="Times New Roman"/>
                <w:sz w:val="20"/>
                <w:szCs w:val="20"/>
              </w:rPr>
              <w:t>PICU</w:t>
            </w:r>
          </w:p>
        </w:tc>
        <w:tc>
          <w:tcPr>
            <w:tcW w:w="654" w:type="dxa"/>
            <w:tcBorders>
              <w:top w:val="nil"/>
              <w:left w:val="nil"/>
              <w:bottom w:val="nil"/>
              <w:right w:val="nil"/>
            </w:tcBorders>
          </w:tcPr>
          <w:p w:rsidR="00E55C81" w:rsidRPr="00557600" w:rsidRDefault="00E55C81" w:rsidP="00B869D1">
            <w:pPr>
              <w:jc w:val="center"/>
              <w:rPr>
                <w:rFonts w:ascii="Times New Roman" w:hAnsi="Times New Roman" w:cs="Times New Roman"/>
                <w:sz w:val="20"/>
                <w:szCs w:val="20"/>
              </w:rPr>
            </w:pPr>
            <w:r w:rsidRPr="00557600">
              <w:rPr>
                <w:rFonts w:ascii="Times New Roman" w:hAnsi="Times New Roman" w:cs="Times New Roman"/>
                <w:sz w:val="20"/>
                <w:szCs w:val="20"/>
              </w:rPr>
              <w:t>21</w:t>
            </w:r>
          </w:p>
        </w:tc>
        <w:tc>
          <w:tcPr>
            <w:tcW w:w="726" w:type="dxa"/>
            <w:tcBorders>
              <w:top w:val="nil"/>
              <w:left w:val="nil"/>
              <w:bottom w:val="nil"/>
              <w:right w:val="nil"/>
            </w:tcBorders>
          </w:tcPr>
          <w:p w:rsidR="00E55C81" w:rsidRPr="00515572" w:rsidRDefault="00E55C81" w:rsidP="00B869D1">
            <w:pPr>
              <w:jc w:val="center"/>
              <w:rPr>
                <w:rFonts w:ascii="Times New Roman" w:hAnsi="Times New Roman" w:cs="Times New Roman"/>
                <w:sz w:val="20"/>
                <w:szCs w:val="20"/>
              </w:rPr>
            </w:pPr>
            <w:r w:rsidRPr="00515572">
              <w:rPr>
                <w:rFonts w:ascii="Times New Roman" w:hAnsi="Times New Roman" w:cs="Times New Roman"/>
                <w:sz w:val="20"/>
                <w:szCs w:val="20"/>
              </w:rPr>
              <w:t>20,8</w:t>
            </w:r>
          </w:p>
        </w:tc>
        <w:tc>
          <w:tcPr>
            <w:tcW w:w="480" w:type="dxa"/>
            <w:tcBorders>
              <w:top w:val="nil"/>
              <w:left w:val="nil"/>
              <w:bottom w:val="nil"/>
              <w:right w:val="nil"/>
            </w:tcBorders>
          </w:tcPr>
          <w:p w:rsidR="00E55C81" w:rsidRPr="003C6538" w:rsidRDefault="00E55C81" w:rsidP="00B869D1">
            <w:pPr>
              <w:jc w:val="center"/>
              <w:rPr>
                <w:sz w:val="20"/>
                <w:szCs w:val="20"/>
              </w:rPr>
            </w:pPr>
            <w:r>
              <w:rPr>
                <w:sz w:val="20"/>
                <w:szCs w:val="20"/>
              </w:rPr>
              <w:t>29</w:t>
            </w:r>
          </w:p>
        </w:tc>
        <w:tc>
          <w:tcPr>
            <w:tcW w:w="613" w:type="dxa"/>
            <w:tcBorders>
              <w:top w:val="nil"/>
              <w:left w:val="nil"/>
              <w:bottom w:val="nil"/>
              <w:right w:val="nil"/>
            </w:tcBorders>
          </w:tcPr>
          <w:p w:rsidR="00E55C81" w:rsidRPr="003C6538" w:rsidRDefault="00E55C81" w:rsidP="00B869D1">
            <w:pPr>
              <w:jc w:val="center"/>
              <w:rPr>
                <w:sz w:val="20"/>
                <w:szCs w:val="20"/>
              </w:rPr>
            </w:pPr>
            <w:r>
              <w:rPr>
                <w:sz w:val="20"/>
                <w:szCs w:val="20"/>
              </w:rPr>
              <w:t>28,7</w:t>
            </w:r>
          </w:p>
        </w:tc>
        <w:tc>
          <w:tcPr>
            <w:tcW w:w="675" w:type="dxa"/>
            <w:tcBorders>
              <w:top w:val="nil"/>
              <w:left w:val="nil"/>
              <w:bottom w:val="nil"/>
              <w:right w:val="nil"/>
            </w:tcBorders>
          </w:tcPr>
          <w:p w:rsidR="00E55C81" w:rsidRPr="003C6538" w:rsidRDefault="00E55C81" w:rsidP="00B869D1">
            <w:pPr>
              <w:jc w:val="center"/>
              <w:rPr>
                <w:sz w:val="20"/>
                <w:szCs w:val="20"/>
              </w:rPr>
            </w:pPr>
            <w:r>
              <w:rPr>
                <w:sz w:val="20"/>
                <w:szCs w:val="20"/>
              </w:rPr>
              <w:t>51</w:t>
            </w:r>
          </w:p>
        </w:tc>
        <w:tc>
          <w:tcPr>
            <w:tcW w:w="714" w:type="dxa"/>
            <w:tcBorders>
              <w:top w:val="nil"/>
              <w:left w:val="nil"/>
              <w:bottom w:val="nil"/>
              <w:right w:val="single" w:sz="4" w:space="0" w:color="auto"/>
            </w:tcBorders>
          </w:tcPr>
          <w:p w:rsidR="00E55C81" w:rsidRPr="003C6538" w:rsidRDefault="00E55C81" w:rsidP="00B869D1">
            <w:pPr>
              <w:jc w:val="center"/>
              <w:rPr>
                <w:sz w:val="20"/>
                <w:szCs w:val="20"/>
              </w:rPr>
            </w:pPr>
            <w:r>
              <w:rPr>
                <w:sz w:val="20"/>
                <w:szCs w:val="20"/>
              </w:rPr>
              <w:t>50,5</w:t>
            </w:r>
          </w:p>
        </w:tc>
        <w:tc>
          <w:tcPr>
            <w:tcW w:w="545" w:type="dxa"/>
            <w:tcBorders>
              <w:top w:val="nil"/>
              <w:left w:val="single" w:sz="4" w:space="0" w:color="auto"/>
              <w:bottom w:val="nil"/>
              <w:right w:val="nil"/>
            </w:tcBorders>
          </w:tcPr>
          <w:p w:rsidR="00E55C81" w:rsidRPr="003C6538" w:rsidRDefault="00E55C81" w:rsidP="00B869D1">
            <w:pPr>
              <w:jc w:val="center"/>
              <w:rPr>
                <w:sz w:val="20"/>
                <w:szCs w:val="20"/>
              </w:rPr>
            </w:pPr>
            <w:r>
              <w:rPr>
                <w:sz w:val="20"/>
                <w:szCs w:val="20"/>
              </w:rPr>
              <w:t>17</w:t>
            </w:r>
          </w:p>
        </w:tc>
        <w:tc>
          <w:tcPr>
            <w:tcW w:w="602" w:type="dxa"/>
            <w:tcBorders>
              <w:top w:val="nil"/>
              <w:left w:val="nil"/>
              <w:bottom w:val="nil"/>
              <w:right w:val="nil"/>
            </w:tcBorders>
          </w:tcPr>
          <w:p w:rsidR="00E55C81" w:rsidRPr="003C6538" w:rsidRDefault="00E55C81" w:rsidP="00B869D1">
            <w:pPr>
              <w:jc w:val="center"/>
              <w:rPr>
                <w:sz w:val="20"/>
                <w:szCs w:val="20"/>
              </w:rPr>
            </w:pPr>
            <w:r>
              <w:rPr>
                <w:sz w:val="20"/>
                <w:szCs w:val="20"/>
              </w:rPr>
              <w:t>16,8</w:t>
            </w:r>
          </w:p>
        </w:tc>
        <w:tc>
          <w:tcPr>
            <w:tcW w:w="630" w:type="dxa"/>
            <w:tcBorders>
              <w:top w:val="nil"/>
              <w:left w:val="nil"/>
              <w:bottom w:val="nil"/>
              <w:right w:val="nil"/>
            </w:tcBorders>
          </w:tcPr>
          <w:p w:rsidR="00E55C81" w:rsidRPr="003C6538" w:rsidRDefault="00E55C81" w:rsidP="00B869D1">
            <w:pPr>
              <w:jc w:val="center"/>
              <w:rPr>
                <w:sz w:val="20"/>
                <w:szCs w:val="20"/>
              </w:rPr>
            </w:pPr>
            <w:r>
              <w:rPr>
                <w:sz w:val="20"/>
                <w:szCs w:val="20"/>
              </w:rPr>
              <w:t>4</w:t>
            </w:r>
          </w:p>
        </w:tc>
        <w:tc>
          <w:tcPr>
            <w:tcW w:w="644" w:type="dxa"/>
            <w:tcBorders>
              <w:top w:val="nil"/>
              <w:left w:val="nil"/>
              <w:bottom w:val="nil"/>
              <w:right w:val="nil"/>
            </w:tcBorders>
          </w:tcPr>
          <w:p w:rsidR="00E55C81" w:rsidRPr="003C6538" w:rsidRDefault="00E55C81" w:rsidP="00B869D1">
            <w:pPr>
              <w:jc w:val="center"/>
              <w:rPr>
                <w:sz w:val="20"/>
                <w:szCs w:val="20"/>
              </w:rPr>
            </w:pPr>
            <w:r>
              <w:rPr>
                <w:sz w:val="20"/>
                <w:szCs w:val="20"/>
              </w:rPr>
              <w:t>4</w:t>
            </w:r>
          </w:p>
        </w:tc>
        <w:tc>
          <w:tcPr>
            <w:tcW w:w="700" w:type="dxa"/>
            <w:tcBorders>
              <w:top w:val="nil"/>
              <w:left w:val="nil"/>
              <w:bottom w:val="nil"/>
              <w:right w:val="nil"/>
            </w:tcBorders>
          </w:tcPr>
          <w:p w:rsidR="00E55C81" w:rsidRPr="005340EA" w:rsidRDefault="00E55C81" w:rsidP="00B869D1">
            <w:pPr>
              <w:jc w:val="center"/>
              <w:rPr>
                <w:rFonts w:ascii="Times New Roman" w:hAnsi="Times New Roman" w:cs="Times New Roman"/>
                <w:sz w:val="20"/>
                <w:szCs w:val="20"/>
              </w:rPr>
            </w:pPr>
            <w:r>
              <w:rPr>
                <w:rFonts w:ascii="Times New Roman" w:hAnsi="Times New Roman" w:cs="Times New Roman"/>
                <w:sz w:val="20"/>
                <w:szCs w:val="20"/>
              </w:rPr>
              <w:t>1</w:t>
            </w:r>
          </w:p>
        </w:tc>
        <w:tc>
          <w:tcPr>
            <w:tcW w:w="774" w:type="dxa"/>
            <w:tcBorders>
              <w:top w:val="nil"/>
              <w:left w:val="nil"/>
              <w:bottom w:val="nil"/>
              <w:right w:val="nil"/>
            </w:tcBorders>
          </w:tcPr>
          <w:p w:rsidR="00E55C81" w:rsidRPr="005340EA" w:rsidRDefault="00E55C81" w:rsidP="00B869D1">
            <w:pPr>
              <w:jc w:val="center"/>
              <w:rPr>
                <w:rFonts w:ascii="Times New Roman" w:hAnsi="Times New Roman" w:cs="Times New Roman"/>
                <w:sz w:val="20"/>
                <w:szCs w:val="20"/>
              </w:rPr>
            </w:pPr>
            <w:r>
              <w:rPr>
                <w:rFonts w:ascii="Times New Roman" w:hAnsi="Times New Roman" w:cs="Times New Roman"/>
                <w:sz w:val="20"/>
                <w:szCs w:val="20"/>
              </w:rPr>
              <w:t>1</w:t>
            </w:r>
          </w:p>
        </w:tc>
      </w:tr>
      <w:tr w:rsidR="00E55C81" w:rsidRPr="003C6538" w:rsidTr="00B869D1">
        <w:tc>
          <w:tcPr>
            <w:tcW w:w="1430" w:type="dxa"/>
            <w:tcBorders>
              <w:top w:val="nil"/>
              <w:left w:val="nil"/>
              <w:bottom w:val="nil"/>
              <w:right w:val="nil"/>
            </w:tcBorders>
          </w:tcPr>
          <w:p w:rsidR="00E55C81" w:rsidRPr="003C6538" w:rsidRDefault="00E55C81" w:rsidP="00B869D1">
            <w:pPr>
              <w:jc w:val="both"/>
              <w:rPr>
                <w:rFonts w:ascii="Times New Roman" w:hAnsi="Times New Roman" w:cs="Times New Roman"/>
                <w:sz w:val="20"/>
                <w:szCs w:val="20"/>
              </w:rPr>
            </w:pPr>
            <w:r w:rsidRPr="003C6538">
              <w:rPr>
                <w:rFonts w:ascii="Times New Roman" w:hAnsi="Times New Roman" w:cs="Times New Roman"/>
                <w:sz w:val="20"/>
                <w:szCs w:val="20"/>
              </w:rPr>
              <w:t>Luka Bakar</w:t>
            </w:r>
          </w:p>
        </w:tc>
        <w:tc>
          <w:tcPr>
            <w:tcW w:w="654" w:type="dxa"/>
            <w:tcBorders>
              <w:top w:val="nil"/>
              <w:left w:val="nil"/>
              <w:bottom w:val="nil"/>
              <w:right w:val="nil"/>
            </w:tcBorders>
          </w:tcPr>
          <w:p w:rsidR="00E55C81" w:rsidRPr="00557600" w:rsidRDefault="00E55C81" w:rsidP="00B869D1">
            <w:pPr>
              <w:jc w:val="center"/>
              <w:rPr>
                <w:rFonts w:ascii="Times New Roman" w:hAnsi="Times New Roman" w:cs="Times New Roman"/>
                <w:sz w:val="20"/>
                <w:szCs w:val="20"/>
              </w:rPr>
            </w:pPr>
            <w:r w:rsidRPr="00557600">
              <w:rPr>
                <w:rFonts w:ascii="Times New Roman" w:hAnsi="Times New Roman" w:cs="Times New Roman"/>
                <w:sz w:val="20"/>
                <w:szCs w:val="20"/>
              </w:rPr>
              <w:t>1</w:t>
            </w:r>
          </w:p>
        </w:tc>
        <w:tc>
          <w:tcPr>
            <w:tcW w:w="726" w:type="dxa"/>
            <w:tcBorders>
              <w:top w:val="nil"/>
              <w:left w:val="nil"/>
              <w:bottom w:val="nil"/>
              <w:right w:val="nil"/>
            </w:tcBorders>
          </w:tcPr>
          <w:p w:rsidR="00E55C81" w:rsidRPr="00515572" w:rsidRDefault="00E55C81" w:rsidP="00B869D1">
            <w:pPr>
              <w:jc w:val="center"/>
              <w:rPr>
                <w:rFonts w:ascii="Times New Roman" w:hAnsi="Times New Roman" w:cs="Times New Roman"/>
                <w:sz w:val="20"/>
                <w:szCs w:val="20"/>
              </w:rPr>
            </w:pPr>
            <w:r w:rsidRPr="00515572">
              <w:rPr>
                <w:rFonts w:ascii="Times New Roman" w:hAnsi="Times New Roman" w:cs="Times New Roman"/>
                <w:sz w:val="20"/>
                <w:szCs w:val="20"/>
              </w:rPr>
              <w:t>33,3</w:t>
            </w:r>
          </w:p>
        </w:tc>
        <w:tc>
          <w:tcPr>
            <w:tcW w:w="480" w:type="dxa"/>
            <w:tcBorders>
              <w:top w:val="nil"/>
              <w:left w:val="nil"/>
              <w:bottom w:val="nil"/>
              <w:right w:val="nil"/>
            </w:tcBorders>
          </w:tcPr>
          <w:p w:rsidR="00E55C81" w:rsidRPr="003C6538" w:rsidRDefault="00E55C81" w:rsidP="00B869D1">
            <w:pPr>
              <w:jc w:val="center"/>
              <w:rPr>
                <w:sz w:val="20"/>
                <w:szCs w:val="20"/>
              </w:rPr>
            </w:pPr>
            <w:r>
              <w:rPr>
                <w:sz w:val="20"/>
                <w:szCs w:val="20"/>
              </w:rPr>
              <w:t>2</w:t>
            </w:r>
          </w:p>
        </w:tc>
        <w:tc>
          <w:tcPr>
            <w:tcW w:w="613" w:type="dxa"/>
            <w:tcBorders>
              <w:top w:val="nil"/>
              <w:left w:val="nil"/>
              <w:bottom w:val="nil"/>
              <w:right w:val="nil"/>
            </w:tcBorders>
          </w:tcPr>
          <w:p w:rsidR="00E55C81" w:rsidRPr="003C6538" w:rsidRDefault="00E55C81" w:rsidP="00B869D1">
            <w:pPr>
              <w:jc w:val="center"/>
              <w:rPr>
                <w:sz w:val="20"/>
                <w:szCs w:val="20"/>
              </w:rPr>
            </w:pPr>
            <w:r>
              <w:rPr>
                <w:sz w:val="20"/>
                <w:szCs w:val="20"/>
              </w:rPr>
              <w:t>67,7</w:t>
            </w:r>
          </w:p>
        </w:tc>
        <w:tc>
          <w:tcPr>
            <w:tcW w:w="675" w:type="dxa"/>
            <w:tcBorders>
              <w:top w:val="nil"/>
              <w:left w:val="nil"/>
              <w:bottom w:val="nil"/>
              <w:right w:val="nil"/>
            </w:tcBorders>
          </w:tcPr>
          <w:p w:rsidR="00E55C81" w:rsidRPr="003C6538" w:rsidRDefault="00E55C81" w:rsidP="00B869D1">
            <w:pPr>
              <w:jc w:val="center"/>
              <w:rPr>
                <w:sz w:val="20"/>
                <w:szCs w:val="20"/>
              </w:rPr>
            </w:pPr>
            <w:r>
              <w:rPr>
                <w:sz w:val="20"/>
                <w:szCs w:val="20"/>
              </w:rPr>
              <w:t>0</w:t>
            </w:r>
          </w:p>
        </w:tc>
        <w:tc>
          <w:tcPr>
            <w:tcW w:w="714" w:type="dxa"/>
            <w:tcBorders>
              <w:top w:val="nil"/>
              <w:left w:val="nil"/>
              <w:bottom w:val="nil"/>
              <w:right w:val="single" w:sz="4" w:space="0" w:color="auto"/>
            </w:tcBorders>
          </w:tcPr>
          <w:p w:rsidR="00E55C81" w:rsidRPr="003C6538" w:rsidRDefault="00E55C81" w:rsidP="00B869D1">
            <w:pPr>
              <w:jc w:val="center"/>
              <w:rPr>
                <w:sz w:val="20"/>
                <w:szCs w:val="20"/>
              </w:rPr>
            </w:pPr>
            <w:r>
              <w:rPr>
                <w:sz w:val="20"/>
                <w:szCs w:val="20"/>
              </w:rPr>
              <w:t>0</w:t>
            </w:r>
          </w:p>
        </w:tc>
        <w:tc>
          <w:tcPr>
            <w:tcW w:w="545" w:type="dxa"/>
            <w:tcBorders>
              <w:top w:val="nil"/>
              <w:left w:val="single" w:sz="4" w:space="0" w:color="auto"/>
              <w:bottom w:val="nil"/>
              <w:right w:val="nil"/>
            </w:tcBorders>
          </w:tcPr>
          <w:p w:rsidR="00E55C81" w:rsidRPr="003C6538" w:rsidRDefault="00E55C81" w:rsidP="00B869D1">
            <w:pPr>
              <w:jc w:val="center"/>
              <w:rPr>
                <w:sz w:val="20"/>
                <w:szCs w:val="20"/>
              </w:rPr>
            </w:pPr>
            <w:r>
              <w:rPr>
                <w:sz w:val="20"/>
                <w:szCs w:val="20"/>
              </w:rPr>
              <w:t>0</w:t>
            </w:r>
          </w:p>
        </w:tc>
        <w:tc>
          <w:tcPr>
            <w:tcW w:w="602" w:type="dxa"/>
            <w:tcBorders>
              <w:top w:val="nil"/>
              <w:left w:val="nil"/>
              <w:bottom w:val="nil"/>
              <w:right w:val="nil"/>
            </w:tcBorders>
          </w:tcPr>
          <w:p w:rsidR="00E55C81" w:rsidRPr="003C6538" w:rsidRDefault="00E55C81" w:rsidP="00B869D1">
            <w:pPr>
              <w:jc w:val="center"/>
              <w:rPr>
                <w:sz w:val="20"/>
                <w:szCs w:val="20"/>
              </w:rPr>
            </w:pPr>
            <w:r>
              <w:rPr>
                <w:sz w:val="20"/>
                <w:szCs w:val="20"/>
              </w:rPr>
              <w:t>0</w:t>
            </w:r>
          </w:p>
        </w:tc>
        <w:tc>
          <w:tcPr>
            <w:tcW w:w="630" w:type="dxa"/>
            <w:tcBorders>
              <w:top w:val="nil"/>
              <w:left w:val="nil"/>
              <w:bottom w:val="nil"/>
              <w:right w:val="nil"/>
            </w:tcBorders>
          </w:tcPr>
          <w:p w:rsidR="00E55C81" w:rsidRPr="003C6538" w:rsidRDefault="00E55C81" w:rsidP="00B869D1">
            <w:pPr>
              <w:jc w:val="center"/>
              <w:rPr>
                <w:sz w:val="20"/>
                <w:szCs w:val="20"/>
              </w:rPr>
            </w:pPr>
            <w:r>
              <w:rPr>
                <w:sz w:val="20"/>
                <w:szCs w:val="20"/>
              </w:rPr>
              <w:t>1</w:t>
            </w:r>
          </w:p>
        </w:tc>
        <w:tc>
          <w:tcPr>
            <w:tcW w:w="644" w:type="dxa"/>
            <w:tcBorders>
              <w:top w:val="nil"/>
              <w:left w:val="nil"/>
              <w:bottom w:val="nil"/>
              <w:right w:val="nil"/>
            </w:tcBorders>
          </w:tcPr>
          <w:p w:rsidR="00E55C81" w:rsidRPr="003C6538" w:rsidRDefault="00E55C81" w:rsidP="00B869D1">
            <w:pPr>
              <w:jc w:val="center"/>
              <w:rPr>
                <w:sz w:val="20"/>
                <w:szCs w:val="20"/>
              </w:rPr>
            </w:pPr>
            <w:r>
              <w:rPr>
                <w:sz w:val="20"/>
                <w:szCs w:val="20"/>
              </w:rPr>
              <w:t>33,3</w:t>
            </w:r>
          </w:p>
        </w:tc>
        <w:tc>
          <w:tcPr>
            <w:tcW w:w="700" w:type="dxa"/>
            <w:tcBorders>
              <w:top w:val="nil"/>
              <w:left w:val="nil"/>
              <w:bottom w:val="nil"/>
              <w:right w:val="nil"/>
            </w:tcBorders>
          </w:tcPr>
          <w:p w:rsidR="00E55C81" w:rsidRPr="005340EA" w:rsidRDefault="00E55C81" w:rsidP="00B869D1">
            <w:pPr>
              <w:jc w:val="center"/>
              <w:rPr>
                <w:rFonts w:ascii="Times New Roman" w:hAnsi="Times New Roman" w:cs="Times New Roman"/>
                <w:sz w:val="20"/>
                <w:szCs w:val="20"/>
              </w:rPr>
            </w:pPr>
            <w:r w:rsidRPr="005340EA">
              <w:rPr>
                <w:rFonts w:ascii="Times New Roman" w:hAnsi="Times New Roman" w:cs="Times New Roman"/>
                <w:sz w:val="20"/>
                <w:szCs w:val="20"/>
              </w:rPr>
              <w:t>0</w:t>
            </w:r>
          </w:p>
        </w:tc>
        <w:tc>
          <w:tcPr>
            <w:tcW w:w="774" w:type="dxa"/>
            <w:tcBorders>
              <w:top w:val="nil"/>
              <w:left w:val="nil"/>
              <w:bottom w:val="nil"/>
              <w:right w:val="nil"/>
            </w:tcBorders>
          </w:tcPr>
          <w:p w:rsidR="00E55C81" w:rsidRPr="005340EA" w:rsidRDefault="00E55C81" w:rsidP="00B869D1">
            <w:pPr>
              <w:jc w:val="center"/>
              <w:rPr>
                <w:rFonts w:ascii="Times New Roman" w:hAnsi="Times New Roman" w:cs="Times New Roman"/>
                <w:sz w:val="20"/>
                <w:szCs w:val="20"/>
              </w:rPr>
            </w:pPr>
            <w:r>
              <w:rPr>
                <w:rFonts w:ascii="Times New Roman" w:hAnsi="Times New Roman" w:cs="Times New Roman"/>
                <w:sz w:val="20"/>
                <w:szCs w:val="20"/>
              </w:rPr>
              <w:t>0</w:t>
            </w:r>
          </w:p>
        </w:tc>
      </w:tr>
      <w:tr w:rsidR="00E55C81" w:rsidRPr="003C6538" w:rsidTr="00B869D1">
        <w:tc>
          <w:tcPr>
            <w:tcW w:w="1430" w:type="dxa"/>
            <w:tcBorders>
              <w:top w:val="nil"/>
              <w:left w:val="nil"/>
              <w:bottom w:val="nil"/>
              <w:right w:val="nil"/>
            </w:tcBorders>
          </w:tcPr>
          <w:p w:rsidR="00E55C81" w:rsidRPr="003C6538" w:rsidRDefault="00E55C81" w:rsidP="00B869D1">
            <w:pPr>
              <w:jc w:val="both"/>
              <w:rPr>
                <w:rFonts w:ascii="Times New Roman" w:hAnsi="Times New Roman" w:cs="Times New Roman"/>
                <w:sz w:val="20"/>
                <w:szCs w:val="20"/>
              </w:rPr>
            </w:pPr>
            <w:r w:rsidRPr="003C6538">
              <w:rPr>
                <w:rFonts w:ascii="Times New Roman" w:hAnsi="Times New Roman" w:cs="Times New Roman"/>
                <w:sz w:val="20"/>
                <w:szCs w:val="20"/>
              </w:rPr>
              <w:t>ICCU</w:t>
            </w:r>
          </w:p>
        </w:tc>
        <w:tc>
          <w:tcPr>
            <w:tcW w:w="654" w:type="dxa"/>
            <w:tcBorders>
              <w:top w:val="nil"/>
              <w:left w:val="nil"/>
              <w:bottom w:val="nil"/>
              <w:right w:val="nil"/>
            </w:tcBorders>
          </w:tcPr>
          <w:p w:rsidR="00E55C81" w:rsidRPr="00557600" w:rsidRDefault="00E55C81" w:rsidP="00B869D1">
            <w:pPr>
              <w:jc w:val="center"/>
              <w:rPr>
                <w:rFonts w:ascii="Times New Roman" w:hAnsi="Times New Roman" w:cs="Times New Roman"/>
                <w:sz w:val="20"/>
                <w:szCs w:val="20"/>
              </w:rPr>
            </w:pPr>
            <w:r w:rsidRPr="00557600">
              <w:rPr>
                <w:rFonts w:ascii="Times New Roman" w:hAnsi="Times New Roman" w:cs="Times New Roman"/>
                <w:sz w:val="20"/>
                <w:szCs w:val="20"/>
              </w:rPr>
              <w:t>29</w:t>
            </w:r>
          </w:p>
        </w:tc>
        <w:tc>
          <w:tcPr>
            <w:tcW w:w="726" w:type="dxa"/>
            <w:tcBorders>
              <w:top w:val="nil"/>
              <w:left w:val="nil"/>
              <w:bottom w:val="nil"/>
              <w:right w:val="nil"/>
            </w:tcBorders>
          </w:tcPr>
          <w:p w:rsidR="00E55C81" w:rsidRPr="00016363" w:rsidRDefault="00E55C81" w:rsidP="00B869D1">
            <w:pPr>
              <w:jc w:val="center"/>
              <w:rPr>
                <w:rFonts w:ascii="Times New Roman" w:hAnsi="Times New Roman" w:cs="Times New Roman"/>
                <w:sz w:val="20"/>
                <w:szCs w:val="20"/>
              </w:rPr>
            </w:pPr>
            <w:r w:rsidRPr="00016363">
              <w:rPr>
                <w:rFonts w:ascii="Times New Roman" w:hAnsi="Times New Roman" w:cs="Times New Roman"/>
                <w:sz w:val="20"/>
                <w:szCs w:val="20"/>
              </w:rPr>
              <w:t>34,5</w:t>
            </w:r>
          </w:p>
        </w:tc>
        <w:tc>
          <w:tcPr>
            <w:tcW w:w="480" w:type="dxa"/>
            <w:tcBorders>
              <w:top w:val="nil"/>
              <w:left w:val="nil"/>
              <w:bottom w:val="nil"/>
              <w:right w:val="nil"/>
            </w:tcBorders>
          </w:tcPr>
          <w:p w:rsidR="00E55C81" w:rsidRPr="003C6538" w:rsidRDefault="00E55C81" w:rsidP="00B869D1">
            <w:pPr>
              <w:jc w:val="center"/>
              <w:rPr>
                <w:sz w:val="20"/>
                <w:szCs w:val="20"/>
              </w:rPr>
            </w:pPr>
            <w:r>
              <w:rPr>
                <w:sz w:val="20"/>
                <w:szCs w:val="20"/>
              </w:rPr>
              <w:t>8</w:t>
            </w:r>
          </w:p>
        </w:tc>
        <w:tc>
          <w:tcPr>
            <w:tcW w:w="613" w:type="dxa"/>
            <w:tcBorders>
              <w:top w:val="nil"/>
              <w:left w:val="nil"/>
              <w:bottom w:val="nil"/>
              <w:right w:val="nil"/>
            </w:tcBorders>
          </w:tcPr>
          <w:p w:rsidR="00E55C81" w:rsidRPr="003C6538" w:rsidRDefault="00E55C81" w:rsidP="00B869D1">
            <w:pPr>
              <w:jc w:val="center"/>
              <w:rPr>
                <w:sz w:val="20"/>
                <w:szCs w:val="20"/>
              </w:rPr>
            </w:pPr>
            <w:r>
              <w:rPr>
                <w:sz w:val="20"/>
                <w:szCs w:val="20"/>
              </w:rPr>
              <w:t>9,5</w:t>
            </w:r>
          </w:p>
        </w:tc>
        <w:tc>
          <w:tcPr>
            <w:tcW w:w="675" w:type="dxa"/>
            <w:tcBorders>
              <w:top w:val="nil"/>
              <w:left w:val="nil"/>
              <w:bottom w:val="nil"/>
              <w:right w:val="nil"/>
            </w:tcBorders>
          </w:tcPr>
          <w:p w:rsidR="00E55C81" w:rsidRPr="003C6538" w:rsidRDefault="00E55C81" w:rsidP="00B869D1">
            <w:pPr>
              <w:jc w:val="center"/>
              <w:rPr>
                <w:sz w:val="20"/>
                <w:szCs w:val="20"/>
              </w:rPr>
            </w:pPr>
            <w:r>
              <w:rPr>
                <w:sz w:val="20"/>
                <w:szCs w:val="20"/>
              </w:rPr>
              <w:t>47</w:t>
            </w:r>
          </w:p>
        </w:tc>
        <w:tc>
          <w:tcPr>
            <w:tcW w:w="714" w:type="dxa"/>
            <w:tcBorders>
              <w:top w:val="nil"/>
              <w:left w:val="nil"/>
              <w:bottom w:val="nil"/>
              <w:right w:val="single" w:sz="4" w:space="0" w:color="auto"/>
            </w:tcBorders>
          </w:tcPr>
          <w:p w:rsidR="00E55C81" w:rsidRPr="003C6538" w:rsidRDefault="00E55C81" w:rsidP="00B869D1">
            <w:pPr>
              <w:jc w:val="center"/>
              <w:rPr>
                <w:sz w:val="20"/>
                <w:szCs w:val="20"/>
              </w:rPr>
            </w:pPr>
            <w:r>
              <w:rPr>
                <w:sz w:val="20"/>
                <w:szCs w:val="20"/>
              </w:rPr>
              <w:t>50</w:t>
            </w:r>
          </w:p>
        </w:tc>
        <w:tc>
          <w:tcPr>
            <w:tcW w:w="545" w:type="dxa"/>
            <w:tcBorders>
              <w:top w:val="nil"/>
              <w:left w:val="single" w:sz="4" w:space="0" w:color="auto"/>
              <w:bottom w:val="nil"/>
              <w:right w:val="nil"/>
            </w:tcBorders>
          </w:tcPr>
          <w:p w:rsidR="00E55C81" w:rsidRPr="003C6538" w:rsidRDefault="00E55C81" w:rsidP="00B869D1">
            <w:pPr>
              <w:jc w:val="center"/>
              <w:rPr>
                <w:sz w:val="20"/>
                <w:szCs w:val="20"/>
              </w:rPr>
            </w:pPr>
            <w:r>
              <w:rPr>
                <w:sz w:val="20"/>
                <w:szCs w:val="20"/>
              </w:rPr>
              <w:t>27</w:t>
            </w:r>
          </w:p>
        </w:tc>
        <w:tc>
          <w:tcPr>
            <w:tcW w:w="602" w:type="dxa"/>
            <w:tcBorders>
              <w:top w:val="nil"/>
              <w:left w:val="nil"/>
              <w:bottom w:val="nil"/>
              <w:right w:val="nil"/>
            </w:tcBorders>
          </w:tcPr>
          <w:p w:rsidR="00E55C81" w:rsidRPr="003C6538" w:rsidRDefault="00E55C81" w:rsidP="00B869D1">
            <w:pPr>
              <w:jc w:val="center"/>
              <w:rPr>
                <w:sz w:val="20"/>
                <w:szCs w:val="20"/>
              </w:rPr>
            </w:pPr>
            <w:r>
              <w:rPr>
                <w:sz w:val="20"/>
                <w:szCs w:val="20"/>
              </w:rPr>
              <w:t>32,1</w:t>
            </w:r>
          </w:p>
        </w:tc>
        <w:tc>
          <w:tcPr>
            <w:tcW w:w="630" w:type="dxa"/>
            <w:tcBorders>
              <w:top w:val="nil"/>
              <w:left w:val="nil"/>
              <w:bottom w:val="nil"/>
              <w:right w:val="nil"/>
            </w:tcBorders>
          </w:tcPr>
          <w:p w:rsidR="00E55C81" w:rsidRPr="003C6538" w:rsidRDefault="00E55C81" w:rsidP="00B869D1">
            <w:pPr>
              <w:jc w:val="center"/>
              <w:rPr>
                <w:sz w:val="20"/>
                <w:szCs w:val="20"/>
              </w:rPr>
            </w:pPr>
            <w:r>
              <w:rPr>
                <w:sz w:val="20"/>
                <w:szCs w:val="20"/>
              </w:rPr>
              <w:t>7</w:t>
            </w:r>
          </w:p>
        </w:tc>
        <w:tc>
          <w:tcPr>
            <w:tcW w:w="644" w:type="dxa"/>
            <w:tcBorders>
              <w:top w:val="nil"/>
              <w:left w:val="nil"/>
              <w:bottom w:val="nil"/>
              <w:right w:val="nil"/>
            </w:tcBorders>
          </w:tcPr>
          <w:p w:rsidR="00E55C81" w:rsidRPr="003C6538" w:rsidRDefault="00E55C81" w:rsidP="00B869D1">
            <w:pPr>
              <w:jc w:val="center"/>
              <w:rPr>
                <w:sz w:val="20"/>
                <w:szCs w:val="20"/>
              </w:rPr>
            </w:pPr>
            <w:r>
              <w:rPr>
                <w:sz w:val="20"/>
                <w:szCs w:val="20"/>
              </w:rPr>
              <w:t>8,3</w:t>
            </w:r>
          </w:p>
        </w:tc>
        <w:tc>
          <w:tcPr>
            <w:tcW w:w="700" w:type="dxa"/>
            <w:tcBorders>
              <w:top w:val="nil"/>
              <w:left w:val="nil"/>
              <w:bottom w:val="nil"/>
              <w:right w:val="nil"/>
            </w:tcBorders>
          </w:tcPr>
          <w:p w:rsidR="00E55C81" w:rsidRPr="005340EA" w:rsidRDefault="00E55C81" w:rsidP="00B869D1">
            <w:pPr>
              <w:jc w:val="center"/>
              <w:rPr>
                <w:rFonts w:ascii="Times New Roman" w:hAnsi="Times New Roman" w:cs="Times New Roman"/>
                <w:sz w:val="20"/>
                <w:szCs w:val="20"/>
              </w:rPr>
            </w:pPr>
            <w:r>
              <w:rPr>
                <w:rFonts w:ascii="Times New Roman" w:hAnsi="Times New Roman" w:cs="Times New Roman"/>
                <w:sz w:val="20"/>
                <w:szCs w:val="20"/>
              </w:rPr>
              <w:t>12</w:t>
            </w:r>
          </w:p>
        </w:tc>
        <w:tc>
          <w:tcPr>
            <w:tcW w:w="774" w:type="dxa"/>
            <w:tcBorders>
              <w:top w:val="nil"/>
              <w:left w:val="nil"/>
              <w:bottom w:val="nil"/>
              <w:right w:val="nil"/>
            </w:tcBorders>
          </w:tcPr>
          <w:p w:rsidR="00E55C81" w:rsidRPr="005340EA" w:rsidRDefault="00E55C81" w:rsidP="00B869D1">
            <w:pPr>
              <w:jc w:val="center"/>
              <w:rPr>
                <w:rFonts w:ascii="Times New Roman" w:hAnsi="Times New Roman" w:cs="Times New Roman"/>
                <w:sz w:val="20"/>
                <w:szCs w:val="20"/>
              </w:rPr>
            </w:pPr>
            <w:r>
              <w:rPr>
                <w:rFonts w:ascii="Times New Roman" w:hAnsi="Times New Roman" w:cs="Times New Roman"/>
                <w:sz w:val="20"/>
                <w:szCs w:val="20"/>
              </w:rPr>
              <w:t>14,3</w:t>
            </w:r>
          </w:p>
        </w:tc>
      </w:tr>
      <w:tr w:rsidR="00E55C81" w:rsidRPr="003C6538" w:rsidTr="00B869D1">
        <w:tc>
          <w:tcPr>
            <w:tcW w:w="1430" w:type="dxa"/>
            <w:tcBorders>
              <w:top w:val="single" w:sz="4" w:space="0" w:color="auto"/>
              <w:left w:val="nil"/>
              <w:right w:val="nil"/>
            </w:tcBorders>
          </w:tcPr>
          <w:p w:rsidR="00E55C81" w:rsidRPr="003C6538" w:rsidRDefault="00E55C81" w:rsidP="00B869D1">
            <w:pPr>
              <w:jc w:val="both"/>
              <w:rPr>
                <w:rFonts w:ascii="Times New Roman" w:hAnsi="Times New Roman" w:cs="Times New Roman"/>
                <w:sz w:val="20"/>
                <w:szCs w:val="20"/>
              </w:rPr>
            </w:pPr>
            <w:r w:rsidRPr="003C6538">
              <w:rPr>
                <w:rFonts w:ascii="Times New Roman" w:hAnsi="Times New Roman" w:cs="Times New Roman"/>
                <w:sz w:val="20"/>
                <w:szCs w:val="20"/>
              </w:rPr>
              <w:t>Total</w:t>
            </w:r>
          </w:p>
        </w:tc>
        <w:tc>
          <w:tcPr>
            <w:tcW w:w="654" w:type="dxa"/>
            <w:tcBorders>
              <w:top w:val="single" w:sz="4" w:space="0" w:color="auto"/>
              <w:left w:val="nil"/>
              <w:right w:val="nil"/>
            </w:tcBorders>
          </w:tcPr>
          <w:p w:rsidR="00E55C81" w:rsidRPr="003C6538" w:rsidRDefault="00E55C81" w:rsidP="00B869D1">
            <w:pPr>
              <w:jc w:val="center"/>
              <w:rPr>
                <w:rFonts w:ascii="Times New Roman" w:hAnsi="Times New Roman" w:cs="Times New Roman"/>
                <w:sz w:val="20"/>
                <w:szCs w:val="20"/>
              </w:rPr>
            </w:pPr>
            <w:r w:rsidRPr="003C6538">
              <w:rPr>
                <w:rFonts w:ascii="Times New Roman" w:hAnsi="Times New Roman" w:cs="Times New Roman"/>
                <w:sz w:val="20"/>
                <w:szCs w:val="20"/>
              </w:rPr>
              <w:t>78</w:t>
            </w:r>
          </w:p>
        </w:tc>
        <w:tc>
          <w:tcPr>
            <w:tcW w:w="726" w:type="dxa"/>
            <w:tcBorders>
              <w:top w:val="single" w:sz="4" w:space="0" w:color="auto"/>
              <w:left w:val="nil"/>
              <w:right w:val="nil"/>
            </w:tcBorders>
          </w:tcPr>
          <w:p w:rsidR="00E55C81" w:rsidRPr="003C6538" w:rsidRDefault="00E55C81" w:rsidP="00B869D1">
            <w:pPr>
              <w:jc w:val="center"/>
              <w:rPr>
                <w:rFonts w:ascii="Times New Roman" w:hAnsi="Times New Roman" w:cs="Times New Roman"/>
                <w:sz w:val="20"/>
                <w:szCs w:val="20"/>
              </w:rPr>
            </w:pPr>
            <w:r w:rsidRPr="003C6538">
              <w:rPr>
                <w:rFonts w:ascii="Times New Roman" w:hAnsi="Times New Roman" w:cs="Times New Roman"/>
                <w:sz w:val="20"/>
                <w:szCs w:val="20"/>
              </w:rPr>
              <w:t>30,5</w:t>
            </w:r>
          </w:p>
        </w:tc>
        <w:tc>
          <w:tcPr>
            <w:tcW w:w="480" w:type="dxa"/>
            <w:tcBorders>
              <w:top w:val="single" w:sz="4" w:space="0" w:color="auto"/>
              <w:left w:val="nil"/>
              <w:right w:val="nil"/>
            </w:tcBorders>
          </w:tcPr>
          <w:p w:rsidR="00E55C81" w:rsidRPr="003C6538" w:rsidRDefault="00E55C81" w:rsidP="00B869D1">
            <w:pPr>
              <w:jc w:val="center"/>
              <w:rPr>
                <w:sz w:val="20"/>
                <w:szCs w:val="20"/>
              </w:rPr>
            </w:pPr>
            <w:r w:rsidRPr="003C6538">
              <w:rPr>
                <w:sz w:val="20"/>
                <w:szCs w:val="20"/>
              </w:rPr>
              <w:t>52</w:t>
            </w:r>
          </w:p>
        </w:tc>
        <w:tc>
          <w:tcPr>
            <w:tcW w:w="613" w:type="dxa"/>
            <w:tcBorders>
              <w:top w:val="single" w:sz="4" w:space="0" w:color="auto"/>
              <w:left w:val="nil"/>
              <w:right w:val="nil"/>
            </w:tcBorders>
          </w:tcPr>
          <w:p w:rsidR="00E55C81" w:rsidRPr="003C6538" w:rsidRDefault="00E55C81" w:rsidP="00B869D1">
            <w:pPr>
              <w:jc w:val="center"/>
              <w:rPr>
                <w:sz w:val="20"/>
                <w:szCs w:val="20"/>
              </w:rPr>
            </w:pPr>
            <w:r w:rsidRPr="003C6538">
              <w:rPr>
                <w:sz w:val="20"/>
                <w:szCs w:val="20"/>
              </w:rPr>
              <w:t>20,3</w:t>
            </w:r>
          </w:p>
        </w:tc>
        <w:tc>
          <w:tcPr>
            <w:tcW w:w="675" w:type="dxa"/>
            <w:tcBorders>
              <w:top w:val="single" w:sz="4" w:space="0" w:color="auto"/>
              <w:left w:val="nil"/>
              <w:right w:val="nil"/>
            </w:tcBorders>
          </w:tcPr>
          <w:p w:rsidR="00E55C81" w:rsidRPr="003C6538" w:rsidRDefault="00E55C81" w:rsidP="00B869D1">
            <w:pPr>
              <w:jc w:val="center"/>
              <w:rPr>
                <w:sz w:val="20"/>
                <w:szCs w:val="20"/>
              </w:rPr>
            </w:pPr>
            <w:r w:rsidRPr="003C6538">
              <w:rPr>
                <w:sz w:val="20"/>
                <w:szCs w:val="20"/>
              </w:rPr>
              <w:t>126</w:t>
            </w:r>
          </w:p>
        </w:tc>
        <w:tc>
          <w:tcPr>
            <w:tcW w:w="714" w:type="dxa"/>
            <w:tcBorders>
              <w:top w:val="single" w:sz="4" w:space="0" w:color="auto"/>
              <w:left w:val="nil"/>
              <w:right w:val="single" w:sz="4" w:space="0" w:color="auto"/>
            </w:tcBorders>
          </w:tcPr>
          <w:p w:rsidR="00E55C81" w:rsidRPr="003C6538" w:rsidRDefault="00E55C81" w:rsidP="00B869D1">
            <w:pPr>
              <w:jc w:val="center"/>
              <w:rPr>
                <w:sz w:val="20"/>
                <w:szCs w:val="20"/>
              </w:rPr>
            </w:pPr>
            <w:r w:rsidRPr="003C6538">
              <w:rPr>
                <w:sz w:val="20"/>
                <w:szCs w:val="20"/>
              </w:rPr>
              <w:t>49,2</w:t>
            </w:r>
          </w:p>
        </w:tc>
        <w:tc>
          <w:tcPr>
            <w:tcW w:w="545" w:type="dxa"/>
            <w:tcBorders>
              <w:top w:val="single" w:sz="4" w:space="0" w:color="auto"/>
              <w:left w:val="single" w:sz="4" w:space="0" w:color="auto"/>
              <w:right w:val="nil"/>
            </w:tcBorders>
          </w:tcPr>
          <w:p w:rsidR="00E55C81" w:rsidRPr="003C6538" w:rsidRDefault="00E55C81" w:rsidP="00B869D1">
            <w:pPr>
              <w:jc w:val="center"/>
              <w:rPr>
                <w:sz w:val="20"/>
                <w:szCs w:val="20"/>
              </w:rPr>
            </w:pPr>
            <w:r>
              <w:rPr>
                <w:sz w:val="20"/>
                <w:szCs w:val="20"/>
              </w:rPr>
              <w:t>63</w:t>
            </w:r>
          </w:p>
        </w:tc>
        <w:tc>
          <w:tcPr>
            <w:tcW w:w="602" w:type="dxa"/>
            <w:tcBorders>
              <w:top w:val="single" w:sz="4" w:space="0" w:color="auto"/>
              <w:left w:val="nil"/>
              <w:right w:val="nil"/>
            </w:tcBorders>
          </w:tcPr>
          <w:p w:rsidR="00E55C81" w:rsidRPr="003C6538" w:rsidRDefault="00E55C81" w:rsidP="00B869D1">
            <w:pPr>
              <w:jc w:val="center"/>
              <w:rPr>
                <w:sz w:val="20"/>
                <w:szCs w:val="20"/>
              </w:rPr>
            </w:pPr>
            <w:r>
              <w:rPr>
                <w:sz w:val="20"/>
                <w:szCs w:val="20"/>
              </w:rPr>
              <w:t>24,6</w:t>
            </w:r>
          </w:p>
        </w:tc>
        <w:tc>
          <w:tcPr>
            <w:tcW w:w="630" w:type="dxa"/>
            <w:tcBorders>
              <w:top w:val="single" w:sz="4" w:space="0" w:color="auto"/>
              <w:left w:val="nil"/>
              <w:right w:val="nil"/>
            </w:tcBorders>
          </w:tcPr>
          <w:p w:rsidR="00E55C81" w:rsidRPr="003C6538" w:rsidRDefault="00E55C81" w:rsidP="00B869D1">
            <w:pPr>
              <w:jc w:val="center"/>
              <w:rPr>
                <w:sz w:val="20"/>
                <w:szCs w:val="20"/>
              </w:rPr>
            </w:pPr>
            <w:r>
              <w:rPr>
                <w:sz w:val="20"/>
                <w:szCs w:val="20"/>
              </w:rPr>
              <w:t>18</w:t>
            </w:r>
          </w:p>
        </w:tc>
        <w:tc>
          <w:tcPr>
            <w:tcW w:w="644" w:type="dxa"/>
            <w:tcBorders>
              <w:top w:val="single" w:sz="4" w:space="0" w:color="auto"/>
              <w:left w:val="nil"/>
              <w:right w:val="nil"/>
            </w:tcBorders>
          </w:tcPr>
          <w:p w:rsidR="00E55C81" w:rsidRPr="003C6538" w:rsidRDefault="00E55C81" w:rsidP="00B869D1">
            <w:pPr>
              <w:jc w:val="center"/>
              <w:rPr>
                <w:sz w:val="20"/>
                <w:szCs w:val="20"/>
              </w:rPr>
            </w:pPr>
            <w:r>
              <w:rPr>
                <w:sz w:val="20"/>
                <w:szCs w:val="20"/>
              </w:rPr>
              <w:t>7,1</w:t>
            </w:r>
          </w:p>
        </w:tc>
        <w:tc>
          <w:tcPr>
            <w:tcW w:w="700" w:type="dxa"/>
            <w:tcBorders>
              <w:top w:val="single" w:sz="4" w:space="0" w:color="auto"/>
              <w:left w:val="nil"/>
              <w:right w:val="nil"/>
            </w:tcBorders>
          </w:tcPr>
          <w:p w:rsidR="00E55C81" w:rsidRPr="003C6538" w:rsidRDefault="00E55C81" w:rsidP="00B869D1">
            <w:pPr>
              <w:jc w:val="center"/>
              <w:rPr>
                <w:rFonts w:ascii="Times New Roman" w:hAnsi="Times New Roman" w:cs="Times New Roman"/>
                <w:sz w:val="20"/>
                <w:szCs w:val="20"/>
              </w:rPr>
            </w:pPr>
            <w:r>
              <w:rPr>
                <w:rFonts w:ascii="Times New Roman" w:hAnsi="Times New Roman" w:cs="Times New Roman"/>
                <w:sz w:val="20"/>
                <w:szCs w:val="20"/>
              </w:rPr>
              <w:t>20</w:t>
            </w:r>
          </w:p>
        </w:tc>
        <w:tc>
          <w:tcPr>
            <w:tcW w:w="774" w:type="dxa"/>
            <w:tcBorders>
              <w:top w:val="single" w:sz="4" w:space="0" w:color="auto"/>
              <w:left w:val="nil"/>
              <w:right w:val="nil"/>
            </w:tcBorders>
          </w:tcPr>
          <w:p w:rsidR="00E55C81" w:rsidRPr="003C6538" w:rsidRDefault="00E55C81" w:rsidP="00B869D1">
            <w:pPr>
              <w:jc w:val="center"/>
              <w:rPr>
                <w:rFonts w:ascii="Times New Roman" w:hAnsi="Times New Roman" w:cs="Times New Roman"/>
                <w:sz w:val="20"/>
                <w:szCs w:val="20"/>
              </w:rPr>
            </w:pPr>
            <w:r>
              <w:rPr>
                <w:rFonts w:ascii="Times New Roman" w:hAnsi="Times New Roman" w:cs="Times New Roman"/>
                <w:sz w:val="20"/>
                <w:szCs w:val="20"/>
              </w:rPr>
              <w:t>7</w:t>
            </w:r>
            <w:r w:rsidRPr="003C6538">
              <w:rPr>
                <w:rFonts w:ascii="Times New Roman" w:hAnsi="Times New Roman" w:cs="Times New Roman"/>
                <w:sz w:val="20"/>
                <w:szCs w:val="20"/>
              </w:rPr>
              <w:t>,</w:t>
            </w:r>
            <w:r>
              <w:rPr>
                <w:rFonts w:ascii="Times New Roman" w:hAnsi="Times New Roman" w:cs="Times New Roman"/>
                <w:sz w:val="20"/>
                <w:szCs w:val="20"/>
              </w:rPr>
              <w:t>8</w:t>
            </w:r>
          </w:p>
        </w:tc>
      </w:tr>
    </w:tbl>
    <w:p w:rsidR="00DD0703" w:rsidRDefault="00DD0703" w:rsidP="00AD1A50">
      <w:pPr>
        <w:spacing w:after="120" w:line="360" w:lineRule="auto"/>
        <w:ind w:firstLine="720"/>
        <w:jc w:val="both"/>
        <w:rPr>
          <w:lang w:val="id-ID"/>
        </w:rPr>
      </w:pPr>
    </w:p>
    <w:p w:rsidR="00E55C81" w:rsidRPr="00DD0703" w:rsidRDefault="00DD0703" w:rsidP="00DD0703">
      <w:pPr>
        <w:pStyle w:val="ListParagraph"/>
        <w:numPr>
          <w:ilvl w:val="0"/>
          <w:numId w:val="18"/>
        </w:numPr>
        <w:spacing w:line="360" w:lineRule="auto"/>
        <w:ind w:left="714" w:hanging="357"/>
        <w:jc w:val="both"/>
        <w:rPr>
          <w:b/>
          <w:lang w:val="id-ID"/>
        </w:rPr>
      </w:pPr>
      <w:r w:rsidRPr="00DD0703">
        <w:rPr>
          <w:b/>
          <w:lang w:val="id-ID"/>
        </w:rPr>
        <w:t>Deteksi MRSA</w:t>
      </w:r>
    </w:p>
    <w:p w:rsidR="00AD542D" w:rsidRDefault="00B30A1F" w:rsidP="00DD0703">
      <w:pPr>
        <w:pStyle w:val="ListParagraph"/>
        <w:spacing w:before="120" w:after="120" w:line="360" w:lineRule="auto"/>
        <w:ind w:left="11" w:firstLine="709"/>
        <w:jc w:val="both"/>
        <w:rPr>
          <w:lang w:val="id-ID"/>
        </w:rPr>
      </w:pPr>
      <w:r>
        <w:rPr>
          <w:lang w:val="id-ID"/>
        </w:rPr>
        <w:t xml:space="preserve">Laporan evaluasi metode laboratorium sebelumnya menyebutkan </w:t>
      </w:r>
      <w:r w:rsidR="00AD542D">
        <w:rPr>
          <w:lang w:val="id-ID"/>
        </w:rPr>
        <w:t xml:space="preserve">praktikabilitas metode skrining MRSA menggunakan 2 model algoritma deteksi </w:t>
      </w:r>
      <w:r w:rsidR="00DD0703">
        <w:rPr>
          <w:lang w:val="id-ID"/>
        </w:rPr>
        <w:t xml:space="preserve">memiliki </w:t>
      </w:r>
      <w:r w:rsidR="00AD542D">
        <w:rPr>
          <w:lang w:val="id-ID"/>
        </w:rPr>
        <w:t>nilai kesepakatan yang dapat diterima (indeks Kappa &gt;0,8) dengan keunggulan dan keterbatasan masing-masing.</w:t>
      </w:r>
      <w:r w:rsidR="00DD0703">
        <w:rPr>
          <w:vertAlign w:val="superscript"/>
          <w:lang w:val="id-ID"/>
        </w:rPr>
        <w:t xml:space="preserve">21 </w:t>
      </w:r>
      <w:r w:rsidR="00AD542D">
        <w:rPr>
          <w:lang w:val="id-ID"/>
        </w:rPr>
        <w:t xml:space="preserve"> Kedua model algoritma ditampilkan pada Tabel 2. </w:t>
      </w:r>
    </w:p>
    <w:p w:rsidR="00AD542D" w:rsidRPr="0097070D" w:rsidRDefault="00AD542D" w:rsidP="00AD542D">
      <w:pPr>
        <w:spacing w:before="240"/>
        <w:jc w:val="both"/>
        <w:rPr>
          <w:vertAlign w:val="superscript"/>
          <w:lang w:val="id-ID"/>
        </w:rPr>
      </w:pPr>
      <w:r w:rsidRPr="0029685E">
        <w:rPr>
          <w:lang w:val="id-ID"/>
        </w:rPr>
        <w:t xml:space="preserve">Tabel </w:t>
      </w:r>
      <w:r>
        <w:rPr>
          <w:lang w:val="id-ID"/>
        </w:rPr>
        <w:t>2</w:t>
      </w:r>
      <w:r w:rsidRPr="0029685E">
        <w:rPr>
          <w:lang w:val="id-ID"/>
        </w:rPr>
        <w:t xml:space="preserve">. Algoritme Pemeriksaan Identifikasi </w:t>
      </w:r>
      <w:r w:rsidRPr="0029685E">
        <w:rPr>
          <w:i/>
          <w:lang w:val="id-ID"/>
        </w:rPr>
        <w:t xml:space="preserve">S.aureus </w:t>
      </w:r>
      <w:r w:rsidRPr="0029685E">
        <w:rPr>
          <w:lang w:val="id-ID"/>
        </w:rPr>
        <w:t>dan MRSA</w:t>
      </w:r>
      <w:r>
        <w:rPr>
          <w:vertAlign w:val="superscript"/>
          <w:lang w:val="id-ID"/>
        </w:rPr>
        <w:t>21</w:t>
      </w:r>
    </w:p>
    <w:tbl>
      <w:tblPr>
        <w:tblStyle w:val="TableGrid"/>
        <w:tblW w:w="0" w:type="auto"/>
        <w:tblInd w:w="771" w:type="dxa"/>
        <w:tblLook w:val="04A0"/>
      </w:tblPr>
      <w:tblGrid>
        <w:gridCol w:w="681"/>
        <w:gridCol w:w="3598"/>
        <w:gridCol w:w="3933"/>
      </w:tblGrid>
      <w:tr w:rsidR="00AD542D" w:rsidRPr="0029685E" w:rsidTr="00B869D1">
        <w:tc>
          <w:tcPr>
            <w:tcW w:w="681" w:type="dxa"/>
            <w:tcBorders>
              <w:left w:val="nil"/>
              <w:bottom w:val="single" w:sz="4" w:space="0" w:color="auto"/>
              <w:right w:val="nil"/>
            </w:tcBorders>
          </w:tcPr>
          <w:p w:rsidR="00AD542D" w:rsidRPr="00D94F81" w:rsidRDefault="00AD542D" w:rsidP="00B869D1">
            <w:pPr>
              <w:jc w:val="center"/>
              <w:rPr>
                <w:rFonts w:ascii="Times New Roman" w:hAnsi="Times New Roman" w:cs="Times New Roman"/>
                <w:sz w:val="20"/>
                <w:szCs w:val="20"/>
              </w:rPr>
            </w:pPr>
            <w:r w:rsidRPr="00D94F81">
              <w:rPr>
                <w:rFonts w:ascii="Times New Roman" w:hAnsi="Times New Roman" w:cs="Times New Roman"/>
                <w:sz w:val="20"/>
                <w:szCs w:val="20"/>
              </w:rPr>
              <w:t>No</w:t>
            </w:r>
          </w:p>
        </w:tc>
        <w:tc>
          <w:tcPr>
            <w:tcW w:w="3598" w:type="dxa"/>
            <w:tcBorders>
              <w:left w:val="nil"/>
              <w:bottom w:val="single" w:sz="4" w:space="0" w:color="auto"/>
              <w:right w:val="nil"/>
            </w:tcBorders>
          </w:tcPr>
          <w:p w:rsidR="00AD542D" w:rsidRPr="00D94F81" w:rsidRDefault="00AD542D" w:rsidP="00B869D1">
            <w:pPr>
              <w:jc w:val="center"/>
              <w:rPr>
                <w:rFonts w:ascii="Times New Roman" w:hAnsi="Times New Roman" w:cs="Times New Roman"/>
                <w:sz w:val="20"/>
                <w:szCs w:val="20"/>
              </w:rPr>
            </w:pPr>
            <w:r w:rsidRPr="00D94F81">
              <w:rPr>
                <w:rFonts w:ascii="Times New Roman" w:hAnsi="Times New Roman" w:cs="Times New Roman"/>
                <w:sz w:val="20"/>
                <w:szCs w:val="20"/>
              </w:rPr>
              <w:t>Algoritme 1</w:t>
            </w:r>
          </w:p>
        </w:tc>
        <w:tc>
          <w:tcPr>
            <w:tcW w:w="3933" w:type="dxa"/>
            <w:tcBorders>
              <w:left w:val="nil"/>
              <w:bottom w:val="single" w:sz="4" w:space="0" w:color="auto"/>
              <w:right w:val="nil"/>
            </w:tcBorders>
          </w:tcPr>
          <w:p w:rsidR="00AD542D" w:rsidRPr="00D94F81" w:rsidRDefault="00AD542D" w:rsidP="00B869D1">
            <w:pPr>
              <w:jc w:val="center"/>
              <w:rPr>
                <w:rFonts w:ascii="Times New Roman" w:hAnsi="Times New Roman" w:cs="Times New Roman"/>
                <w:sz w:val="20"/>
                <w:szCs w:val="20"/>
              </w:rPr>
            </w:pPr>
            <w:r w:rsidRPr="00D94F81">
              <w:rPr>
                <w:rFonts w:ascii="Times New Roman" w:hAnsi="Times New Roman" w:cs="Times New Roman"/>
                <w:sz w:val="20"/>
                <w:szCs w:val="20"/>
              </w:rPr>
              <w:t>Algoritme 2</w:t>
            </w:r>
          </w:p>
        </w:tc>
      </w:tr>
      <w:tr w:rsidR="00AD542D" w:rsidRPr="0029685E" w:rsidTr="00B869D1">
        <w:tc>
          <w:tcPr>
            <w:tcW w:w="681" w:type="dxa"/>
            <w:tcBorders>
              <w:left w:val="nil"/>
              <w:bottom w:val="nil"/>
              <w:right w:val="nil"/>
            </w:tcBorders>
          </w:tcPr>
          <w:p w:rsidR="00AD542D" w:rsidRPr="00D94F81" w:rsidRDefault="00AD542D" w:rsidP="00B869D1">
            <w:pPr>
              <w:jc w:val="both"/>
              <w:rPr>
                <w:rFonts w:ascii="Times New Roman" w:hAnsi="Times New Roman" w:cs="Times New Roman"/>
                <w:sz w:val="20"/>
                <w:szCs w:val="20"/>
              </w:rPr>
            </w:pPr>
            <w:r w:rsidRPr="00D94F81">
              <w:rPr>
                <w:rFonts w:ascii="Times New Roman" w:hAnsi="Times New Roman" w:cs="Times New Roman"/>
                <w:sz w:val="20"/>
                <w:szCs w:val="20"/>
              </w:rPr>
              <w:t>1.</w:t>
            </w:r>
          </w:p>
        </w:tc>
        <w:tc>
          <w:tcPr>
            <w:tcW w:w="3598" w:type="dxa"/>
            <w:tcBorders>
              <w:left w:val="nil"/>
              <w:bottom w:val="nil"/>
              <w:right w:val="nil"/>
            </w:tcBorders>
          </w:tcPr>
          <w:p w:rsidR="00AD542D" w:rsidRPr="00D94F81" w:rsidRDefault="00AD542D" w:rsidP="00B869D1">
            <w:pPr>
              <w:jc w:val="both"/>
              <w:rPr>
                <w:rFonts w:ascii="Times New Roman" w:hAnsi="Times New Roman" w:cs="Times New Roman"/>
                <w:sz w:val="20"/>
                <w:szCs w:val="20"/>
              </w:rPr>
            </w:pPr>
            <w:r w:rsidRPr="00D94F81">
              <w:rPr>
                <w:rFonts w:ascii="Times New Roman" w:hAnsi="Times New Roman" w:cs="Times New Roman"/>
                <w:sz w:val="20"/>
                <w:szCs w:val="20"/>
              </w:rPr>
              <w:t>Media cair penyubur : TSB</w:t>
            </w:r>
          </w:p>
        </w:tc>
        <w:tc>
          <w:tcPr>
            <w:tcW w:w="3933" w:type="dxa"/>
            <w:tcBorders>
              <w:left w:val="nil"/>
              <w:bottom w:val="nil"/>
              <w:right w:val="nil"/>
            </w:tcBorders>
          </w:tcPr>
          <w:p w:rsidR="00AD542D" w:rsidRPr="00D94F81" w:rsidRDefault="00AD542D" w:rsidP="00B869D1">
            <w:pPr>
              <w:jc w:val="both"/>
              <w:rPr>
                <w:rFonts w:ascii="Times New Roman" w:hAnsi="Times New Roman" w:cs="Times New Roman"/>
                <w:sz w:val="20"/>
                <w:szCs w:val="20"/>
              </w:rPr>
            </w:pPr>
            <w:r w:rsidRPr="00D94F81">
              <w:rPr>
                <w:rFonts w:ascii="Times New Roman" w:hAnsi="Times New Roman" w:cs="Times New Roman"/>
                <w:sz w:val="20"/>
                <w:szCs w:val="20"/>
              </w:rPr>
              <w:t>Media cair penyubur : TSB</w:t>
            </w:r>
          </w:p>
        </w:tc>
      </w:tr>
      <w:tr w:rsidR="00AD542D" w:rsidRPr="0029685E" w:rsidTr="00B869D1">
        <w:tc>
          <w:tcPr>
            <w:tcW w:w="681" w:type="dxa"/>
            <w:tcBorders>
              <w:top w:val="nil"/>
              <w:left w:val="nil"/>
              <w:bottom w:val="nil"/>
              <w:right w:val="nil"/>
            </w:tcBorders>
          </w:tcPr>
          <w:p w:rsidR="00AD542D" w:rsidRPr="00D94F81" w:rsidRDefault="00AD542D" w:rsidP="00B869D1">
            <w:pPr>
              <w:jc w:val="both"/>
              <w:rPr>
                <w:rFonts w:ascii="Times New Roman" w:hAnsi="Times New Roman" w:cs="Times New Roman"/>
                <w:sz w:val="20"/>
                <w:szCs w:val="20"/>
              </w:rPr>
            </w:pPr>
            <w:r w:rsidRPr="00D94F81">
              <w:rPr>
                <w:rFonts w:ascii="Times New Roman" w:hAnsi="Times New Roman" w:cs="Times New Roman"/>
                <w:sz w:val="20"/>
                <w:szCs w:val="20"/>
              </w:rPr>
              <w:t>2.</w:t>
            </w:r>
          </w:p>
        </w:tc>
        <w:tc>
          <w:tcPr>
            <w:tcW w:w="3598" w:type="dxa"/>
            <w:tcBorders>
              <w:top w:val="nil"/>
              <w:left w:val="nil"/>
              <w:bottom w:val="nil"/>
              <w:right w:val="nil"/>
            </w:tcBorders>
          </w:tcPr>
          <w:p w:rsidR="00AD542D" w:rsidRPr="00D94F81" w:rsidRDefault="00AD542D" w:rsidP="00B869D1">
            <w:pPr>
              <w:jc w:val="both"/>
              <w:rPr>
                <w:rFonts w:ascii="Times New Roman" w:hAnsi="Times New Roman" w:cs="Times New Roman"/>
                <w:sz w:val="20"/>
                <w:szCs w:val="20"/>
              </w:rPr>
            </w:pPr>
            <w:r w:rsidRPr="00D94F81">
              <w:rPr>
                <w:rFonts w:ascii="Times New Roman" w:hAnsi="Times New Roman" w:cs="Times New Roman"/>
                <w:sz w:val="20"/>
                <w:szCs w:val="20"/>
              </w:rPr>
              <w:t>Media agar selektif : MSA</w:t>
            </w:r>
          </w:p>
        </w:tc>
        <w:tc>
          <w:tcPr>
            <w:tcW w:w="3933" w:type="dxa"/>
            <w:tcBorders>
              <w:top w:val="nil"/>
              <w:left w:val="nil"/>
              <w:bottom w:val="nil"/>
              <w:right w:val="nil"/>
            </w:tcBorders>
          </w:tcPr>
          <w:p w:rsidR="00AD542D" w:rsidRPr="00D94F81" w:rsidRDefault="00AD542D" w:rsidP="00B869D1">
            <w:pPr>
              <w:jc w:val="both"/>
              <w:rPr>
                <w:rFonts w:ascii="Times New Roman" w:hAnsi="Times New Roman" w:cs="Times New Roman"/>
                <w:sz w:val="20"/>
                <w:szCs w:val="20"/>
              </w:rPr>
            </w:pPr>
            <w:r w:rsidRPr="00D94F81">
              <w:rPr>
                <w:rFonts w:ascii="Times New Roman" w:hAnsi="Times New Roman" w:cs="Times New Roman"/>
                <w:sz w:val="20"/>
                <w:szCs w:val="20"/>
              </w:rPr>
              <w:t>Media agar umum : BA</w:t>
            </w:r>
          </w:p>
        </w:tc>
      </w:tr>
      <w:tr w:rsidR="00AD542D" w:rsidRPr="0029685E" w:rsidTr="00B869D1">
        <w:tc>
          <w:tcPr>
            <w:tcW w:w="681" w:type="dxa"/>
            <w:tcBorders>
              <w:top w:val="nil"/>
              <w:left w:val="nil"/>
              <w:bottom w:val="nil"/>
              <w:right w:val="nil"/>
            </w:tcBorders>
          </w:tcPr>
          <w:p w:rsidR="00AD542D" w:rsidRPr="00D94F81" w:rsidRDefault="00AD542D" w:rsidP="00B869D1">
            <w:pPr>
              <w:jc w:val="both"/>
              <w:rPr>
                <w:rFonts w:ascii="Times New Roman" w:hAnsi="Times New Roman" w:cs="Times New Roman"/>
                <w:sz w:val="20"/>
                <w:szCs w:val="20"/>
              </w:rPr>
            </w:pPr>
            <w:r w:rsidRPr="00D94F81">
              <w:rPr>
                <w:rFonts w:ascii="Times New Roman" w:hAnsi="Times New Roman" w:cs="Times New Roman"/>
                <w:sz w:val="20"/>
                <w:szCs w:val="20"/>
              </w:rPr>
              <w:t>3.</w:t>
            </w:r>
          </w:p>
        </w:tc>
        <w:tc>
          <w:tcPr>
            <w:tcW w:w="3598" w:type="dxa"/>
            <w:tcBorders>
              <w:top w:val="nil"/>
              <w:left w:val="nil"/>
              <w:bottom w:val="nil"/>
              <w:right w:val="nil"/>
            </w:tcBorders>
          </w:tcPr>
          <w:p w:rsidR="00AD542D" w:rsidRPr="00D94F81" w:rsidRDefault="00AD542D" w:rsidP="00B869D1">
            <w:pPr>
              <w:jc w:val="both"/>
              <w:rPr>
                <w:rFonts w:ascii="Times New Roman" w:hAnsi="Times New Roman" w:cs="Times New Roman"/>
                <w:sz w:val="20"/>
                <w:szCs w:val="20"/>
              </w:rPr>
            </w:pPr>
            <w:r w:rsidRPr="00D94F81">
              <w:rPr>
                <w:rFonts w:ascii="Times New Roman" w:hAnsi="Times New Roman" w:cs="Times New Roman"/>
                <w:sz w:val="20"/>
                <w:szCs w:val="20"/>
              </w:rPr>
              <w:t>Identifikasi pigmen kuning</w:t>
            </w:r>
          </w:p>
        </w:tc>
        <w:tc>
          <w:tcPr>
            <w:tcW w:w="3933" w:type="dxa"/>
            <w:tcBorders>
              <w:top w:val="nil"/>
              <w:left w:val="nil"/>
              <w:bottom w:val="nil"/>
              <w:right w:val="nil"/>
            </w:tcBorders>
          </w:tcPr>
          <w:p w:rsidR="00AD542D" w:rsidRPr="00D94F81" w:rsidRDefault="00AD542D" w:rsidP="00B869D1">
            <w:pPr>
              <w:jc w:val="both"/>
              <w:rPr>
                <w:rFonts w:ascii="Times New Roman" w:hAnsi="Times New Roman" w:cs="Times New Roman"/>
                <w:sz w:val="20"/>
                <w:szCs w:val="20"/>
              </w:rPr>
            </w:pPr>
            <w:r w:rsidRPr="00D94F81">
              <w:rPr>
                <w:rFonts w:ascii="Times New Roman" w:hAnsi="Times New Roman" w:cs="Times New Roman"/>
                <w:sz w:val="20"/>
                <w:szCs w:val="20"/>
              </w:rPr>
              <w:t>Identifikasi tipe hemolitik</w:t>
            </w:r>
          </w:p>
        </w:tc>
      </w:tr>
      <w:tr w:rsidR="00AD542D" w:rsidRPr="0029685E" w:rsidTr="00B869D1">
        <w:tc>
          <w:tcPr>
            <w:tcW w:w="681" w:type="dxa"/>
            <w:tcBorders>
              <w:top w:val="nil"/>
              <w:left w:val="nil"/>
              <w:bottom w:val="nil"/>
              <w:right w:val="nil"/>
            </w:tcBorders>
          </w:tcPr>
          <w:p w:rsidR="00AD542D" w:rsidRPr="00D94F81" w:rsidRDefault="00AD542D" w:rsidP="00B869D1">
            <w:pPr>
              <w:jc w:val="both"/>
              <w:rPr>
                <w:rFonts w:ascii="Times New Roman" w:hAnsi="Times New Roman" w:cs="Times New Roman"/>
                <w:sz w:val="20"/>
                <w:szCs w:val="20"/>
              </w:rPr>
            </w:pPr>
            <w:r w:rsidRPr="00D94F81">
              <w:rPr>
                <w:rFonts w:ascii="Times New Roman" w:hAnsi="Times New Roman" w:cs="Times New Roman"/>
                <w:sz w:val="20"/>
                <w:szCs w:val="20"/>
              </w:rPr>
              <w:t>4.</w:t>
            </w:r>
          </w:p>
        </w:tc>
        <w:tc>
          <w:tcPr>
            <w:tcW w:w="3598" w:type="dxa"/>
            <w:tcBorders>
              <w:top w:val="nil"/>
              <w:left w:val="nil"/>
              <w:bottom w:val="nil"/>
              <w:right w:val="nil"/>
            </w:tcBorders>
          </w:tcPr>
          <w:p w:rsidR="00AD542D" w:rsidRPr="00D94F81" w:rsidRDefault="00AD542D" w:rsidP="00B869D1">
            <w:pPr>
              <w:jc w:val="both"/>
              <w:rPr>
                <w:rFonts w:ascii="Times New Roman" w:hAnsi="Times New Roman" w:cs="Times New Roman"/>
                <w:sz w:val="20"/>
                <w:szCs w:val="20"/>
              </w:rPr>
            </w:pPr>
            <w:r w:rsidRPr="00D94F81">
              <w:rPr>
                <w:rFonts w:ascii="Times New Roman" w:hAnsi="Times New Roman" w:cs="Times New Roman"/>
                <w:sz w:val="20"/>
                <w:szCs w:val="20"/>
              </w:rPr>
              <w:t>Pengecatan gram</w:t>
            </w:r>
          </w:p>
        </w:tc>
        <w:tc>
          <w:tcPr>
            <w:tcW w:w="3933" w:type="dxa"/>
            <w:tcBorders>
              <w:top w:val="nil"/>
              <w:left w:val="nil"/>
              <w:bottom w:val="nil"/>
              <w:right w:val="nil"/>
            </w:tcBorders>
          </w:tcPr>
          <w:p w:rsidR="00AD542D" w:rsidRPr="00D94F81" w:rsidRDefault="00AD542D" w:rsidP="00B869D1">
            <w:pPr>
              <w:jc w:val="both"/>
              <w:rPr>
                <w:rFonts w:ascii="Times New Roman" w:hAnsi="Times New Roman" w:cs="Times New Roman"/>
                <w:sz w:val="20"/>
                <w:szCs w:val="20"/>
              </w:rPr>
            </w:pPr>
            <w:r w:rsidRPr="00D94F81">
              <w:rPr>
                <w:rFonts w:ascii="Times New Roman" w:hAnsi="Times New Roman" w:cs="Times New Roman"/>
                <w:sz w:val="20"/>
                <w:szCs w:val="20"/>
              </w:rPr>
              <w:t>Pengecatan gram</w:t>
            </w:r>
          </w:p>
        </w:tc>
      </w:tr>
      <w:tr w:rsidR="00AD542D" w:rsidRPr="007270F8" w:rsidTr="00B869D1">
        <w:tc>
          <w:tcPr>
            <w:tcW w:w="681" w:type="dxa"/>
            <w:tcBorders>
              <w:top w:val="nil"/>
              <w:left w:val="nil"/>
              <w:bottom w:val="nil"/>
              <w:right w:val="nil"/>
            </w:tcBorders>
          </w:tcPr>
          <w:p w:rsidR="00AD542D" w:rsidRPr="007270F8" w:rsidRDefault="00AD542D" w:rsidP="00B869D1">
            <w:pPr>
              <w:jc w:val="both"/>
              <w:rPr>
                <w:rFonts w:ascii="Times New Roman" w:hAnsi="Times New Roman" w:cs="Times New Roman"/>
                <w:sz w:val="20"/>
                <w:szCs w:val="20"/>
              </w:rPr>
            </w:pPr>
            <w:r w:rsidRPr="007270F8">
              <w:rPr>
                <w:rFonts w:ascii="Times New Roman" w:hAnsi="Times New Roman" w:cs="Times New Roman"/>
                <w:sz w:val="20"/>
                <w:szCs w:val="20"/>
              </w:rPr>
              <w:t>5.</w:t>
            </w:r>
          </w:p>
        </w:tc>
        <w:tc>
          <w:tcPr>
            <w:tcW w:w="3598" w:type="dxa"/>
            <w:tcBorders>
              <w:top w:val="nil"/>
              <w:left w:val="nil"/>
              <w:bottom w:val="nil"/>
              <w:right w:val="nil"/>
            </w:tcBorders>
          </w:tcPr>
          <w:p w:rsidR="00AD542D" w:rsidRPr="007270F8" w:rsidRDefault="00AD542D" w:rsidP="00B869D1">
            <w:pPr>
              <w:jc w:val="both"/>
              <w:rPr>
                <w:rFonts w:ascii="Times New Roman" w:hAnsi="Times New Roman" w:cs="Times New Roman"/>
                <w:sz w:val="20"/>
                <w:szCs w:val="20"/>
              </w:rPr>
            </w:pPr>
            <w:r>
              <w:rPr>
                <w:rFonts w:ascii="Times New Roman" w:hAnsi="Times New Roman" w:cs="Times New Roman"/>
                <w:sz w:val="20"/>
                <w:szCs w:val="20"/>
              </w:rPr>
              <w:t>Tes k</w:t>
            </w:r>
            <w:r w:rsidRPr="007270F8">
              <w:rPr>
                <w:rFonts w:ascii="Times New Roman" w:hAnsi="Times New Roman" w:cs="Times New Roman"/>
                <w:sz w:val="20"/>
                <w:szCs w:val="20"/>
              </w:rPr>
              <w:t>atalase</w:t>
            </w:r>
            <w:r>
              <w:rPr>
                <w:rFonts w:ascii="Times New Roman" w:hAnsi="Times New Roman" w:cs="Times New Roman"/>
                <w:sz w:val="20"/>
                <w:szCs w:val="20"/>
              </w:rPr>
              <w:t xml:space="preserve"> &amp; DNase</w:t>
            </w:r>
          </w:p>
        </w:tc>
        <w:tc>
          <w:tcPr>
            <w:tcW w:w="3933" w:type="dxa"/>
            <w:tcBorders>
              <w:top w:val="nil"/>
              <w:left w:val="nil"/>
              <w:bottom w:val="nil"/>
              <w:right w:val="nil"/>
            </w:tcBorders>
          </w:tcPr>
          <w:p w:rsidR="00AD542D" w:rsidRPr="007270F8" w:rsidRDefault="00AD542D" w:rsidP="00B869D1">
            <w:pPr>
              <w:jc w:val="both"/>
              <w:rPr>
                <w:rFonts w:ascii="Times New Roman" w:hAnsi="Times New Roman" w:cs="Times New Roman"/>
                <w:sz w:val="20"/>
                <w:szCs w:val="20"/>
              </w:rPr>
            </w:pPr>
            <w:r>
              <w:rPr>
                <w:rFonts w:ascii="Times New Roman" w:hAnsi="Times New Roman" w:cs="Times New Roman"/>
                <w:sz w:val="20"/>
                <w:szCs w:val="20"/>
              </w:rPr>
              <w:t>Tes k</w:t>
            </w:r>
            <w:r w:rsidRPr="007270F8">
              <w:rPr>
                <w:rFonts w:ascii="Times New Roman" w:hAnsi="Times New Roman" w:cs="Times New Roman"/>
                <w:sz w:val="20"/>
                <w:szCs w:val="20"/>
              </w:rPr>
              <w:t>atalase</w:t>
            </w:r>
            <w:r>
              <w:rPr>
                <w:rFonts w:ascii="Times New Roman" w:hAnsi="Times New Roman" w:cs="Times New Roman"/>
                <w:sz w:val="20"/>
                <w:szCs w:val="20"/>
              </w:rPr>
              <w:t xml:space="preserve"> &amp; Dnase</w:t>
            </w:r>
          </w:p>
        </w:tc>
      </w:tr>
      <w:tr w:rsidR="00AD542D" w:rsidRPr="0029685E" w:rsidTr="00B869D1">
        <w:tc>
          <w:tcPr>
            <w:tcW w:w="681" w:type="dxa"/>
            <w:tcBorders>
              <w:top w:val="nil"/>
              <w:left w:val="nil"/>
              <w:bottom w:val="nil"/>
              <w:right w:val="nil"/>
            </w:tcBorders>
          </w:tcPr>
          <w:p w:rsidR="00AD542D" w:rsidRPr="00D94F81" w:rsidRDefault="00AD542D" w:rsidP="00B869D1">
            <w:pPr>
              <w:jc w:val="both"/>
              <w:rPr>
                <w:rFonts w:ascii="Times New Roman" w:hAnsi="Times New Roman" w:cs="Times New Roman"/>
                <w:sz w:val="20"/>
                <w:szCs w:val="20"/>
              </w:rPr>
            </w:pPr>
            <w:r w:rsidRPr="00D94F81">
              <w:rPr>
                <w:rFonts w:ascii="Times New Roman" w:hAnsi="Times New Roman" w:cs="Times New Roman"/>
                <w:sz w:val="20"/>
                <w:szCs w:val="20"/>
              </w:rPr>
              <w:t>5.</w:t>
            </w:r>
          </w:p>
        </w:tc>
        <w:tc>
          <w:tcPr>
            <w:tcW w:w="3598" w:type="dxa"/>
            <w:tcBorders>
              <w:top w:val="nil"/>
              <w:left w:val="nil"/>
              <w:bottom w:val="nil"/>
              <w:right w:val="nil"/>
            </w:tcBorders>
          </w:tcPr>
          <w:p w:rsidR="00AD542D" w:rsidRPr="00D94F81" w:rsidRDefault="00AD542D" w:rsidP="00B869D1">
            <w:pPr>
              <w:jc w:val="both"/>
              <w:rPr>
                <w:rFonts w:ascii="Times New Roman" w:hAnsi="Times New Roman" w:cs="Times New Roman"/>
                <w:i/>
                <w:sz w:val="20"/>
                <w:szCs w:val="20"/>
              </w:rPr>
            </w:pPr>
            <w:r w:rsidRPr="00D94F81">
              <w:rPr>
                <w:rFonts w:ascii="Times New Roman" w:hAnsi="Times New Roman" w:cs="Times New Roman"/>
                <w:sz w:val="20"/>
                <w:szCs w:val="20"/>
              </w:rPr>
              <w:t xml:space="preserve">Uji aglutinasi </w:t>
            </w:r>
          </w:p>
        </w:tc>
        <w:tc>
          <w:tcPr>
            <w:tcW w:w="3933" w:type="dxa"/>
            <w:tcBorders>
              <w:top w:val="nil"/>
              <w:left w:val="nil"/>
              <w:bottom w:val="nil"/>
              <w:right w:val="nil"/>
            </w:tcBorders>
          </w:tcPr>
          <w:p w:rsidR="00AD542D" w:rsidRPr="00D94F81" w:rsidRDefault="00AD542D" w:rsidP="00B869D1">
            <w:pPr>
              <w:jc w:val="both"/>
              <w:rPr>
                <w:rFonts w:ascii="Times New Roman" w:hAnsi="Times New Roman" w:cs="Times New Roman"/>
                <w:i/>
                <w:sz w:val="20"/>
                <w:szCs w:val="20"/>
              </w:rPr>
            </w:pPr>
            <w:r w:rsidRPr="00D94F81">
              <w:rPr>
                <w:rFonts w:ascii="Times New Roman" w:hAnsi="Times New Roman" w:cs="Times New Roman"/>
                <w:sz w:val="20"/>
                <w:szCs w:val="20"/>
              </w:rPr>
              <w:t xml:space="preserve">Uji aglutinasi </w:t>
            </w:r>
          </w:p>
        </w:tc>
      </w:tr>
      <w:tr w:rsidR="00AD542D" w:rsidRPr="0029685E" w:rsidTr="00B869D1">
        <w:tc>
          <w:tcPr>
            <w:tcW w:w="681" w:type="dxa"/>
            <w:tcBorders>
              <w:top w:val="nil"/>
              <w:left w:val="nil"/>
              <w:right w:val="nil"/>
            </w:tcBorders>
          </w:tcPr>
          <w:p w:rsidR="00AD542D" w:rsidRPr="00D94F81" w:rsidRDefault="00AD542D" w:rsidP="00B869D1">
            <w:pPr>
              <w:jc w:val="both"/>
              <w:rPr>
                <w:rFonts w:ascii="Times New Roman" w:hAnsi="Times New Roman" w:cs="Times New Roman"/>
                <w:sz w:val="20"/>
                <w:szCs w:val="20"/>
              </w:rPr>
            </w:pPr>
            <w:r w:rsidRPr="00D94F81">
              <w:rPr>
                <w:rFonts w:ascii="Times New Roman" w:hAnsi="Times New Roman" w:cs="Times New Roman"/>
                <w:sz w:val="20"/>
                <w:szCs w:val="20"/>
              </w:rPr>
              <w:t>6.</w:t>
            </w:r>
          </w:p>
        </w:tc>
        <w:tc>
          <w:tcPr>
            <w:tcW w:w="3598" w:type="dxa"/>
            <w:tcBorders>
              <w:top w:val="nil"/>
              <w:left w:val="nil"/>
              <w:right w:val="nil"/>
            </w:tcBorders>
          </w:tcPr>
          <w:p w:rsidR="00AD542D" w:rsidRPr="00D94F81" w:rsidRDefault="00AD542D" w:rsidP="00B869D1">
            <w:pPr>
              <w:jc w:val="both"/>
              <w:rPr>
                <w:rFonts w:ascii="Times New Roman" w:hAnsi="Times New Roman" w:cs="Times New Roman"/>
                <w:i/>
                <w:sz w:val="20"/>
                <w:szCs w:val="20"/>
              </w:rPr>
            </w:pPr>
            <w:r w:rsidRPr="00D94F81">
              <w:rPr>
                <w:rFonts w:ascii="Times New Roman" w:hAnsi="Times New Roman" w:cs="Times New Roman"/>
                <w:sz w:val="20"/>
                <w:szCs w:val="20"/>
              </w:rPr>
              <w:t xml:space="preserve">Media agar selektif </w:t>
            </w:r>
            <w:r>
              <w:rPr>
                <w:rFonts w:ascii="Times New Roman" w:hAnsi="Times New Roman" w:cs="Times New Roman"/>
                <w:sz w:val="20"/>
                <w:szCs w:val="20"/>
              </w:rPr>
              <w:t>khromogenik</w:t>
            </w:r>
          </w:p>
        </w:tc>
        <w:tc>
          <w:tcPr>
            <w:tcW w:w="3933" w:type="dxa"/>
            <w:tcBorders>
              <w:top w:val="nil"/>
              <w:left w:val="nil"/>
              <w:right w:val="nil"/>
            </w:tcBorders>
          </w:tcPr>
          <w:p w:rsidR="00AD542D" w:rsidRPr="00D94F81" w:rsidRDefault="00AD542D" w:rsidP="00B869D1">
            <w:pPr>
              <w:jc w:val="both"/>
              <w:rPr>
                <w:rFonts w:ascii="Times New Roman" w:hAnsi="Times New Roman" w:cs="Times New Roman"/>
                <w:sz w:val="20"/>
                <w:szCs w:val="20"/>
              </w:rPr>
            </w:pPr>
            <w:r w:rsidRPr="00D94F81">
              <w:rPr>
                <w:rFonts w:ascii="Times New Roman" w:hAnsi="Times New Roman" w:cs="Times New Roman"/>
                <w:sz w:val="20"/>
                <w:szCs w:val="20"/>
              </w:rPr>
              <w:t xml:space="preserve">Uji kepekaan dengan </w:t>
            </w:r>
            <w:r w:rsidRPr="00200015">
              <w:rPr>
                <w:rFonts w:ascii="Times New Roman" w:hAnsi="Times New Roman" w:cs="Times New Roman"/>
                <w:sz w:val="20"/>
                <w:szCs w:val="20"/>
              </w:rPr>
              <w:t>difusi cakram A</w:t>
            </w:r>
            <w:r>
              <w:rPr>
                <w:rFonts w:ascii="Times New Roman" w:hAnsi="Times New Roman" w:cs="Times New Roman"/>
                <w:sz w:val="20"/>
                <w:szCs w:val="20"/>
              </w:rPr>
              <w:t>nti</w:t>
            </w:r>
            <w:r w:rsidRPr="00200015">
              <w:rPr>
                <w:rFonts w:ascii="Times New Roman" w:hAnsi="Times New Roman" w:cs="Times New Roman"/>
                <w:sz w:val="20"/>
                <w:szCs w:val="20"/>
              </w:rPr>
              <w:t>b</w:t>
            </w:r>
            <w:r>
              <w:rPr>
                <w:rFonts w:ascii="Times New Roman" w:hAnsi="Times New Roman" w:cs="Times New Roman"/>
                <w:sz w:val="20"/>
                <w:szCs w:val="20"/>
              </w:rPr>
              <w:t>iotik</w:t>
            </w:r>
            <w:r w:rsidRPr="00200015">
              <w:rPr>
                <w:rFonts w:ascii="Times New Roman" w:hAnsi="Times New Roman" w:cs="Times New Roman"/>
                <w:sz w:val="20"/>
                <w:szCs w:val="20"/>
              </w:rPr>
              <w:t xml:space="preserve"> </w:t>
            </w:r>
          </w:p>
        </w:tc>
      </w:tr>
    </w:tbl>
    <w:p w:rsidR="00DD0703" w:rsidRDefault="00DD0703" w:rsidP="00AD1A50">
      <w:pPr>
        <w:spacing w:after="120" w:line="360" w:lineRule="auto"/>
        <w:ind w:firstLine="720"/>
        <w:jc w:val="both"/>
        <w:rPr>
          <w:lang w:val="id-ID"/>
        </w:rPr>
      </w:pPr>
    </w:p>
    <w:p w:rsidR="00AD542D" w:rsidRDefault="00AD542D" w:rsidP="00AD1A50">
      <w:pPr>
        <w:spacing w:after="120" w:line="360" w:lineRule="auto"/>
        <w:ind w:firstLine="720"/>
        <w:jc w:val="both"/>
        <w:rPr>
          <w:vertAlign w:val="superscript"/>
          <w:lang w:val="id-ID"/>
        </w:rPr>
      </w:pPr>
      <w:r w:rsidRPr="00A733DA">
        <w:rPr>
          <w:lang w:val="id-ID"/>
        </w:rPr>
        <w:t xml:space="preserve">Algoritma-1 </w:t>
      </w:r>
      <w:r>
        <w:rPr>
          <w:lang w:val="id-ID"/>
        </w:rPr>
        <w:t xml:space="preserve">memiliki keunggulan pada tingkat deteksi MRSA yang lebih tinggi dan praktikabilitasnya menggunakan media selektif khromogenik. Angka deteksi yang tinggi tanpa konfirmasi spesifisitas pada tingkat kesepakatan hasil yang baik, penting dan bermanfaat untuk metode skrining. Tidak didapatkan MRSA pada deteksi difusi cakram yang tidak terdeteksi pada media selektif khromogenik. Untuk penanaman ke media khromogenik selektif MRSA, tidak perlu dibuat inokulum pada kepekatan tertentu disamping media tersebut tersedia siap pakai atau dalam bentuk bahan baku. Media siap pakai memiliki keterbatasan masa kadaluwarsa yang pendek dibandingkan media yang dibuat sendiri menggunakan bahan bakunya. Keterbatasan pada algoritma-1 adalah hasil tes aglutinasi yang hanya menghasilkan 63,3% positif pada MSA positif memberikan kemungkinan 6,7% potensi kolonisasi tidak terdeteksi. Algoritma-2 memiliki keunggulan pada penggunaan BA dilanjutkan tes aglutinasi yang menghasilkan angka deteksi </w:t>
      </w:r>
      <w:r>
        <w:rPr>
          <w:i/>
          <w:lang w:val="id-ID"/>
        </w:rPr>
        <w:t xml:space="preserve">S.aureus </w:t>
      </w:r>
      <w:r>
        <w:rPr>
          <w:lang w:val="id-ID"/>
        </w:rPr>
        <w:t xml:space="preserve">lebih tinggi, dengan keterbatasannya adalah pembuatan BA yang relatif lebih rumit </w:t>
      </w:r>
      <w:r>
        <w:rPr>
          <w:lang w:val="id-ID"/>
        </w:rPr>
        <w:lastRenderedPageBreak/>
        <w:t xml:space="preserve">dibandingkan MSA dan dibutuhkannya standarisasi pada persiapan inokulum serta pembuatan media </w:t>
      </w:r>
      <w:r>
        <w:rPr>
          <w:i/>
          <w:lang w:val="id-ID"/>
        </w:rPr>
        <w:t xml:space="preserve">Mueller Hinton </w:t>
      </w:r>
      <w:r>
        <w:rPr>
          <w:lang w:val="id-ID"/>
        </w:rPr>
        <w:t>(MH) untuk uji kepekaan antibiotika difusi cakram.</w:t>
      </w:r>
      <w:r>
        <w:rPr>
          <w:vertAlign w:val="superscript"/>
          <w:lang w:val="id-ID"/>
        </w:rPr>
        <w:t>21,34</w:t>
      </w:r>
    </w:p>
    <w:p w:rsidR="00AD542D" w:rsidRPr="00AD542D" w:rsidRDefault="00AD542D" w:rsidP="00AD542D">
      <w:pPr>
        <w:jc w:val="both"/>
        <w:rPr>
          <w:sz w:val="18"/>
          <w:szCs w:val="20"/>
          <w:vertAlign w:val="superscript"/>
          <w:lang w:val="id-ID"/>
        </w:rPr>
      </w:pPr>
      <w:r w:rsidRPr="00AD542D">
        <w:rPr>
          <w:sz w:val="22"/>
          <w:lang w:val="id-ID"/>
        </w:rPr>
        <w:t>Tabel 3. Perbandingan dua desain algoritma skrining MRSA</w:t>
      </w:r>
      <w:r w:rsidRPr="00AD542D">
        <w:rPr>
          <w:sz w:val="22"/>
          <w:vertAlign w:val="superscript"/>
          <w:lang w:val="id-ID"/>
        </w:rPr>
        <w:t>21</w:t>
      </w:r>
    </w:p>
    <w:tbl>
      <w:tblPr>
        <w:tblStyle w:val="TableGrid"/>
        <w:tblW w:w="0" w:type="auto"/>
        <w:tblLayout w:type="fixed"/>
        <w:tblLook w:val="04A0"/>
      </w:tblPr>
      <w:tblGrid>
        <w:gridCol w:w="2208"/>
        <w:gridCol w:w="840"/>
        <w:gridCol w:w="784"/>
        <w:gridCol w:w="826"/>
        <w:gridCol w:w="770"/>
        <w:gridCol w:w="4073"/>
      </w:tblGrid>
      <w:tr w:rsidR="00AD542D" w:rsidRPr="004E2BC2" w:rsidTr="00B869D1">
        <w:tc>
          <w:tcPr>
            <w:tcW w:w="2208" w:type="dxa"/>
            <w:tcBorders>
              <w:left w:val="nil"/>
              <w:right w:val="nil"/>
            </w:tcBorders>
          </w:tcPr>
          <w:p w:rsidR="00AD542D" w:rsidRPr="004E2BC2" w:rsidRDefault="00AD542D" w:rsidP="00B869D1">
            <w:pPr>
              <w:jc w:val="center"/>
              <w:rPr>
                <w:rFonts w:ascii="Times New Roman" w:hAnsi="Times New Roman" w:cs="Times New Roman"/>
                <w:sz w:val="20"/>
                <w:szCs w:val="20"/>
              </w:rPr>
            </w:pPr>
          </w:p>
        </w:tc>
        <w:tc>
          <w:tcPr>
            <w:tcW w:w="1624" w:type="dxa"/>
            <w:gridSpan w:val="2"/>
            <w:tcBorders>
              <w:left w:val="nil"/>
              <w:right w:val="nil"/>
            </w:tcBorders>
          </w:tcPr>
          <w:p w:rsidR="00AD542D" w:rsidRPr="004E2BC2" w:rsidRDefault="00AD542D" w:rsidP="00B869D1">
            <w:pPr>
              <w:jc w:val="center"/>
              <w:rPr>
                <w:rFonts w:ascii="Times New Roman" w:hAnsi="Times New Roman" w:cs="Times New Roman"/>
                <w:sz w:val="20"/>
                <w:szCs w:val="20"/>
              </w:rPr>
            </w:pPr>
            <w:r w:rsidRPr="004E2BC2">
              <w:rPr>
                <w:rFonts w:ascii="Times New Roman" w:hAnsi="Times New Roman" w:cs="Times New Roman"/>
                <w:sz w:val="20"/>
                <w:szCs w:val="20"/>
              </w:rPr>
              <w:t>Algoritma-1</w:t>
            </w:r>
          </w:p>
        </w:tc>
        <w:tc>
          <w:tcPr>
            <w:tcW w:w="1596" w:type="dxa"/>
            <w:gridSpan w:val="2"/>
            <w:tcBorders>
              <w:left w:val="nil"/>
              <w:right w:val="nil"/>
            </w:tcBorders>
          </w:tcPr>
          <w:p w:rsidR="00AD542D" w:rsidRPr="004E2BC2" w:rsidRDefault="00AD542D" w:rsidP="00B869D1">
            <w:pPr>
              <w:jc w:val="center"/>
              <w:rPr>
                <w:rFonts w:ascii="Times New Roman" w:hAnsi="Times New Roman" w:cs="Times New Roman"/>
                <w:sz w:val="20"/>
                <w:szCs w:val="20"/>
              </w:rPr>
            </w:pPr>
            <w:r w:rsidRPr="004E2BC2">
              <w:rPr>
                <w:rFonts w:ascii="Times New Roman" w:hAnsi="Times New Roman" w:cs="Times New Roman"/>
                <w:sz w:val="20"/>
                <w:szCs w:val="20"/>
              </w:rPr>
              <w:t>Algoritma-2</w:t>
            </w:r>
          </w:p>
        </w:tc>
        <w:tc>
          <w:tcPr>
            <w:tcW w:w="4073" w:type="dxa"/>
            <w:tcBorders>
              <w:left w:val="nil"/>
              <w:right w:val="nil"/>
            </w:tcBorders>
          </w:tcPr>
          <w:p w:rsidR="00AD542D" w:rsidRPr="004E2BC2" w:rsidRDefault="00AD542D" w:rsidP="00B869D1">
            <w:pPr>
              <w:jc w:val="center"/>
              <w:rPr>
                <w:rFonts w:ascii="Times New Roman" w:hAnsi="Times New Roman" w:cs="Times New Roman"/>
                <w:sz w:val="20"/>
                <w:szCs w:val="20"/>
              </w:rPr>
            </w:pPr>
            <w:r w:rsidRPr="004E2BC2">
              <w:rPr>
                <w:rFonts w:ascii="Times New Roman" w:hAnsi="Times New Roman" w:cs="Times New Roman"/>
                <w:sz w:val="20"/>
                <w:szCs w:val="20"/>
              </w:rPr>
              <w:t>Ket</w:t>
            </w:r>
          </w:p>
        </w:tc>
      </w:tr>
      <w:tr w:rsidR="00AD542D" w:rsidRPr="004E2BC2" w:rsidTr="00B869D1">
        <w:tc>
          <w:tcPr>
            <w:tcW w:w="2208" w:type="dxa"/>
            <w:tcBorders>
              <w:left w:val="nil"/>
              <w:bottom w:val="single" w:sz="4" w:space="0" w:color="auto"/>
              <w:right w:val="nil"/>
            </w:tcBorders>
          </w:tcPr>
          <w:p w:rsidR="00AD542D" w:rsidRPr="004E2BC2" w:rsidRDefault="00AD542D" w:rsidP="00B869D1">
            <w:pPr>
              <w:jc w:val="both"/>
              <w:rPr>
                <w:rFonts w:ascii="Times New Roman" w:hAnsi="Times New Roman" w:cs="Times New Roman"/>
                <w:sz w:val="20"/>
                <w:szCs w:val="20"/>
              </w:rPr>
            </w:pPr>
          </w:p>
        </w:tc>
        <w:tc>
          <w:tcPr>
            <w:tcW w:w="840" w:type="dxa"/>
            <w:tcBorders>
              <w:left w:val="nil"/>
              <w:bottom w:val="single" w:sz="4" w:space="0" w:color="auto"/>
              <w:right w:val="nil"/>
            </w:tcBorders>
          </w:tcPr>
          <w:p w:rsidR="00AD542D" w:rsidRPr="004E2BC2" w:rsidRDefault="00AD542D" w:rsidP="00B869D1">
            <w:pPr>
              <w:jc w:val="center"/>
              <w:rPr>
                <w:rFonts w:ascii="Times New Roman" w:hAnsi="Times New Roman" w:cs="Times New Roman"/>
                <w:sz w:val="20"/>
                <w:szCs w:val="20"/>
              </w:rPr>
            </w:pPr>
            <w:r w:rsidRPr="004E2BC2">
              <w:rPr>
                <w:rFonts w:ascii="Times New Roman" w:hAnsi="Times New Roman" w:cs="Times New Roman"/>
                <w:sz w:val="20"/>
                <w:szCs w:val="20"/>
              </w:rPr>
              <w:t>+</w:t>
            </w:r>
          </w:p>
        </w:tc>
        <w:tc>
          <w:tcPr>
            <w:tcW w:w="784" w:type="dxa"/>
            <w:tcBorders>
              <w:left w:val="nil"/>
              <w:bottom w:val="single" w:sz="4" w:space="0" w:color="auto"/>
              <w:right w:val="nil"/>
            </w:tcBorders>
          </w:tcPr>
          <w:p w:rsidR="00AD542D" w:rsidRPr="004E2BC2" w:rsidRDefault="00AD542D" w:rsidP="00B869D1">
            <w:pPr>
              <w:jc w:val="center"/>
              <w:rPr>
                <w:rFonts w:ascii="Times New Roman" w:hAnsi="Times New Roman" w:cs="Times New Roman"/>
                <w:sz w:val="20"/>
                <w:szCs w:val="20"/>
              </w:rPr>
            </w:pPr>
            <w:r w:rsidRPr="004E2BC2">
              <w:rPr>
                <w:rFonts w:ascii="Times New Roman" w:hAnsi="Times New Roman" w:cs="Times New Roman"/>
                <w:sz w:val="20"/>
                <w:szCs w:val="20"/>
              </w:rPr>
              <w:t>-</w:t>
            </w:r>
          </w:p>
        </w:tc>
        <w:tc>
          <w:tcPr>
            <w:tcW w:w="826" w:type="dxa"/>
            <w:tcBorders>
              <w:left w:val="nil"/>
              <w:bottom w:val="single" w:sz="4" w:space="0" w:color="auto"/>
              <w:right w:val="nil"/>
            </w:tcBorders>
          </w:tcPr>
          <w:p w:rsidR="00AD542D" w:rsidRPr="004E2BC2" w:rsidRDefault="00AD542D" w:rsidP="00B869D1">
            <w:pPr>
              <w:jc w:val="center"/>
              <w:rPr>
                <w:rFonts w:ascii="Times New Roman" w:hAnsi="Times New Roman" w:cs="Times New Roman"/>
                <w:sz w:val="20"/>
                <w:szCs w:val="20"/>
              </w:rPr>
            </w:pPr>
            <w:r w:rsidRPr="004E2BC2">
              <w:rPr>
                <w:rFonts w:ascii="Times New Roman" w:hAnsi="Times New Roman" w:cs="Times New Roman"/>
                <w:sz w:val="20"/>
                <w:szCs w:val="20"/>
              </w:rPr>
              <w:t>+</w:t>
            </w:r>
          </w:p>
        </w:tc>
        <w:tc>
          <w:tcPr>
            <w:tcW w:w="770" w:type="dxa"/>
            <w:tcBorders>
              <w:left w:val="nil"/>
              <w:bottom w:val="single" w:sz="4" w:space="0" w:color="auto"/>
              <w:right w:val="nil"/>
            </w:tcBorders>
          </w:tcPr>
          <w:p w:rsidR="00AD542D" w:rsidRPr="004E2BC2" w:rsidRDefault="00AD542D" w:rsidP="00B869D1">
            <w:pPr>
              <w:jc w:val="center"/>
              <w:rPr>
                <w:rFonts w:ascii="Times New Roman" w:hAnsi="Times New Roman" w:cs="Times New Roman"/>
                <w:sz w:val="20"/>
                <w:szCs w:val="20"/>
              </w:rPr>
            </w:pPr>
            <w:r w:rsidRPr="004E2BC2">
              <w:rPr>
                <w:rFonts w:ascii="Times New Roman" w:hAnsi="Times New Roman" w:cs="Times New Roman"/>
                <w:sz w:val="20"/>
                <w:szCs w:val="20"/>
              </w:rPr>
              <w:t>-</w:t>
            </w:r>
          </w:p>
        </w:tc>
        <w:tc>
          <w:tcPr>
            <w:tcW w:w="4073" w:type="dxa"/>
            <w:tcBorders>
              <w:left w:val="nil"/>
              <w:bottom w:val="single" w:sz="4" w:space="0" w:color="auto"/>
              <w:right w:val="nil"/>
            </w:tcBorders>
          </w:tcPr>
          <w:p w:rsidR="00AD542D" w:rsidRPr="004E2BC2" w:rsidRDefault="00AD542D" w:rsidP="00B869D1">
            <w:pPr>
              <w:jc w:val="both"/>
              <w:rPr>
                <w:rFonts w:ascii="Times New Roman" w:hAnsi="Times New Roman" w:cs="Times New Roman"/>
                <w:sz w:val="20"/>
                <w:szCs w:val="20"/>
              </w:rPr>
            </w:pPr>
          </w:p>
        </w:tc>
      </w:tr>
      <w:tr w:rsidR="00AD542D" w:rsidRPr="004E2BC2" w:rsidTr="00B869D1">
        <w:tc>
          <w:tcPr>
            <w:tcW w:w="2208" w:type="dxa"/>
            <w:tcBorders>
              <w:left w:val="nil"/>
              <w:bottom w:val="nil"/>
              <w:right w:val="nil"/>
            </w:tcBorders>
          </w:tcPr>
          <w:p w:rsidR="00AD542D" w:rsidRPr="004E2BC2" w:rsidRDefault="00AD542D" w:rsidP="00B869D1">
            <w:pPr>
              <w:jc w:val="both"/>
              <w:rPr>
                <w:rFonts w:ascii="Times New Roman" w:hAnsi="Times New Roman" w:cs="Times New Roman"/>
                <w:sz w:val="20"/>
                <w:szCs w:val="20"/>
              </w:rPr>
            </w:pPr>
            <w:r w:rsidRPr="004E2BC2">
              <w:rPr>
                <w:rFonts w:ascii="Times New Roman" w:hAnsi="Times New Roman" w:cs="Times New Roman"/>
                <w:sz w:val="20"/>
                <w:szCs w:val="20"/>
              </w:rPr>
              <w:t>Media awal</w:t>
            </w:r>
          </w:p>
        </w:tc>
        <w:tc>
          <w:tcPr>
            <w:tcW w:w="840" w:type="dxa"/>
            <w:tcBorders>
              <w:left w:val="nil"/>
              <w:bottom w:val="nil"/>
              <w:right w:val="nil"/>
            </w:tcBorders>
          </w:tcPr>
          <w:p w:rsidR="00AD542D" w:rsidRPr="004E2BC2" w:rsidRDefault="00AD542D" w:rsidP="00B869D1">
            <w:pPr>
              <w:jc w:val="center"/>
              <w:rPr>
                <w:rFonts w:ascii="Times New Roman" w:hAnsi="Times New Roman" w:cs="Times New Roman"/>
                <w:sz w:val="20"/>
                <w:szCs w:val="20"/>
              </w:rPr>
            </w:pPr>
            <w:r w:rsidRPr="004E2BC2">
              <w:rPr>
                <w:rFonts w:ascii="Times New Roman" w:hAnsi="Times New Roman" w:cs="Times New Roman"/>
                <w:sz w:val="20"/>
                <w:szCs w:val="20"/>
              </w:rPr>
              <w:t>32</w:t>
            </w:r>
          </w:p>
        </w:tc>
        <w:tc>
          <w:tcPr>
            <w:tcW w:w="784" w:type="dxa"/>
            <w:tcBorders>
              <w:left w:val="nil"/>
              <w:bottom w:val="nil"/>
              <w:right w:val="nil"/>
            </w:tcBorders>
          </w:tcPr>
          <w:p w:rsidR="00AD542D" w:rsidRPr="004E2BC2" w:rsidRDefault="00AD542D" w:rsidP="00B869D1">
            <w:pPr>
              <w:jc w:val="center"/>
              <w:rPr>
                <w:rFonts w:ascii="Times New Roman" w:hAnsi="Times New Roman" w:cs="Times New Roman"/>
                <w:sz w:val="20"/>
                <w:szCs w:val="20"/>
              </w:rPr>
            </w:pPr>
            <w:r w:rsidRPr="004E2BC2">
              <w:rPr>
                <w:rFonts w:ascii="Times New Roman" w:hAnsi="Times New Roman" w:cs="Times New Roman"/>
                <w:sz w:val="20"/>
                <w:szCs w:val="20"/>
              </w:rPr>
              <w:t>18</w:t>
            </w:r>
          </w:p>
        </w:tc>
        <w:tc>
          <w:tcPr>
            <w:tcW w:w="826" w:type="dxa"/>
            <w:tcBorders>
              <w:left w:val="nil"/>
              <w:bottom w:val="nil"/>
              <w:right w:val="nil"/>
            </w:tcBorders>
          </w:tcPr>
          <w:p w:rsidR="00AD542D" w:rsidRPr="004E2BC2" w:rsidRDefault="00AD542D" w:rsidP="00B869D1">
            <w:pPr>
              <w:jc w:val="center"/>
              <w:rPr>
                <w:rFonts w:ascii="Times New Roman" w:hAnsi="Times New Roman" w:cs="Times New Roman"/>
                <w:sz w:val="20"/>
                <w:szCs w:val="20"/>
              </w:rPr>
            </w:pPr>
            <w:r w:rsidRPr="004E2BC2">
              <w:rPr>
                <w:rFonts w:ascii="Times New Roman" w:hAnsi="Times New Roman" w:cs="Times New Roman"/>
                <w:sz w:val="20"/>
                <w:szCs w:val="20"/>
              </w:rPr>
              <w:t>35</w:t>
            </w:r>
          </w:p>
        </w:tc>
        <w:tc>
          <w:tcPr>
            <w:tcW w:w="770" w:type="dxa"/>
            <w:tcBorders>
              <w:left w:val="nil"/>
              <w:bottom w:val="nil"/>
              <w:right w:val="nil"/>
            </w:tcBorders>
          </w:tcPr>
          <w:p w:rsidR="00AD542D" w:rsidRPr="004E2BC2" w:rsidRDefault="00AD542D" w:rsidP="00B869D1">
            <w:pPr>
              <w:jc w:val="center"/>
              <w:rPr>
                <w:rFonts w:ascii="Times New Roman" w:hAnsi="Times New Roman" w:cs="Times New Roman"/>
                <w:sz w:val="20"/>
                <w:szCs w:val="20"/>
              </w:rPr>
            </w:pPr>
            <w:r w:rsidRPr="004E2BC2">
              <w:rPr>
                <w:rFonts w:ascii="Times New Roman" w:hAnsi="Times New Roman" w:cs="Times New Roman"/>
                <w:sz w:val="20"/>
                <w:szCs w:val="20"/>
              </w:rPr>
              <w:t>15</w:t>
            </w:r>
          </w:p>
        </w:tc>
        <w:tc>
          <w:tcPr>
            <w:tcW w:w="4073" w:type="dxa"/>
            <w:tcBorders>
              <w:left w:val="nil"/>
              <w:bottom w:val="nil"/>
              <w:right w:val="nil"/>
            </w:tcBorders>
          </w:tcPr>
          <w:p w:rsidR="00AD542D" w:rsidRPr="004E2BC2" w:rsidRDefault="00AD542D" w:rsidP="00B869D1">
            <w:pPr>
              <w:jc w:val="both"/>
              <w:rPr>
                <w:rFonts w:ascii="Times New Roman" w:hAnsi="Times New Roman" w:cs="Times New Roman"/>
                <w:sz w:val="20"/>
                <w:szCs w:val="20"/>
              </w:rPr>
            </w:pPr>
            <w:r w:rsidRPr="004E2BC2">
              <w:rPr>
                <w:rFonts w:ascii="Times New Roman" w:hAnsi="Times New Roman" w:cs="Times New Roman"/>
                <w:sz w:val="20"/>
                <w:szCs w:val="20"/>
              </w:rPr>
              <w:t>Nilai kesepakatan indeks Kappa : 0,81</w:t>
            </w:r>
          </w:p>
        </w:tc>
      </w:tr>
      <w:tr w:rsidR="00AD542D" w:rsidRPr="004E2BC2" w:rsidTr="00B869D1">
        <w:tc>
          <w:tcPr>
            <w:tcW w:w="2208" w:type="dxa"/>
            <w:tcBorders>
              <w:top w:val="nil"/>
              <w:left w:val="nil"/>
              <w:bottom w:val="nil"/>
              <w:right w:val="nil"/>
            </w:tcBorders>
          </w:tcPr>
          <w:p w:rsidR="00AD542D" w:rsidRPr="004E2BC2" w:rsidRDefault="00AD542D" w:rsidP="00B869D1">
            <w:pPr>
              <w:jc w:val="both"/>
              <w:rPr>
                <w:rFonts w:ascii="Times New Roman" w:hAnsi="Times New Roman" w:cs="Times New Roman"/>
                <w:sz w:val="20"/>
                <w:szCs w:val="20"/>
              </w:rPr>
            </w:pPr>
            <w:r w:rsidRPr="004E2BC2">
              <w:rPr>
                <w:rFonts w:ascii="Times New Roman" w:hAnsi="Times New Roman" w:cs="Times New Roman"/>
                <w:sz w:val="20"/>
                <w:szCs w:val="20"/>
              </w:rPr>
              <w:t>Gram positif kokus</w:t>
            </w:r>
          </w:p>
        </w:tc>
        <w:tc>
          <w:tcPr>
            <w:tcW w:w="840" w:type="dxa"/>
            <w:tcBorders>
              <w:top w:val="nil"/>
              <w:left w:val="nil"/>
              <w:bottom w:val="nil"/>
              <w:right w:val="nil"/>
            </w:tcBorders>
          </w:tcPr>
          <w:p w:rsidR="00AD542D" w:rsidRPr="004E2BC2" w:rsidRDefault="00AD542D" w:rsidP="00B869D1">
            <w:pPr>
              <w:jc w:val="center"/>
              <w:rPr>
                <w:rFonts w:ascii="Times New Roman" w:hAnsi="Times New Roman" w:cs="Times New Roman"/>
                <w:sz w:val="20"/>
                <w:szCs w:val="20"/>
              </w:rPr>
            </w:pPr>
            <w:r w:rsidRPr="004E2BC2">
              <w:rPr>
                <w:rFonts w:ascii="Times New Roman" w:hAnsi="Times New Roman" w:cs="Times New Roman"/>
                <w:sz w:val="20"/>
                <w:szCs w:val="20"/>
              </w:rPr>
              <w:t>30</w:t>
            </w:r>
          </w:p>
        </w:tc>
        <w:tc>
          <w:tcPr>
            <w:tcW w:w="784" w:type="dxa"/>
            <w:tcBorders>
              <w:top w:val="nil"/>
              <w:left w:val="nil"/>
              <w:bottom w:val="nil"/>
              <w:right w:val="nil"/>
            </w:tcBorders>
          </w:tcPr>
          <w:p w:rsidR="00AD542D" w:rsidRPr="004E2BC2" w:rsidRDefault="00AD542D" w:rsidP="00B869D1">
            <w:pPr>
              <w:jc w:val="center"/>
              <w:rPr>
                <w:rFonts w:ascii="Times New Roman" w:hAnsi="Times New Roman" w:cs="Times New Roman"/>
                <w:sz w:val="20"/>
                <w:szCs w:val="20"/>
              </w:rPr>
            </w:pPr>
            <w:r w:rsidRPr="004E2BC2">
              <w:rPr>
                <w:rFonts w:ascii="Times New Roman" w:hAnsi="Times New Roman" w:cs="Times New Roman"/>
                <w:sz w:val="20"/>
                <w:szCs w:val="20"/>
              </w:rPr>
              <w:t>0</w:t>
            </w:r>
          </w:p>
        </w:tc>
        <w:tc>
          <w:tcPr>
            <w:tcW w:w="826" w:type="dxa"/>
            <w:tcBorders>
              <w:top w:val="nil"/>
              <w:left w:val="nil"/>
              <w:bottom w:val="nil"/>
              <w:right w:val="nil"/>
            </w:tcBorders>
          </w:tcPr>
          <w:p w:rsidR="00AD542D" w:rsidRPr="004E2BC2" w:rsidRDefault="00AD542D" w:rsidP="00B869D1">
            <w:pPr>
              <w:jc w:val="center"/>
              <w:rPr>
                <w:rFonts w:ascii="Times New Roman" w:hAnsi="Times New Roman" w:cs="Times New Roman"/>
                <w:sz w:val="20"/>
                <w:szCs w:val="20"/>
              </w:rPr>
            </w:pPr>
            <w:r w:rsidRPr="004E2BC2">
              <w:rPr>
                <w:rFonts w:ascii="Times New Roman" w:hAnsi="Times New Roman" w:cs="Times New Roman"/>
                <w:sz w:val="20"/>
                <w:szCs w:val="20"/>
              </w:rPr>
              <w:t>30</w:t>
            </w:r>
          </w:p>
        </w:tc>
        <w:tc>
          <w:tcPr>
            <w:tcW w:w="770" w:type="dxa"/>
            <w:tcBorders>
              <w:top w:val="nil"/>
              <w:left w:val="nil"/>
              <w:bottom w:val="nil"/>
              <w:right w:val="nil"/>
            </w:tcBorders>
          </w:tcPr>
          <w:p w:rsidR="00AD542D" w:rsidRPr="004E2BC2" w:rsidRDefault="00AD542D" w:rsidP="00B869D1">
            <w:pPr>
              <w:jc w:val="center"/>
              <w:rPr>
                <w:rFonts w:ascii="Times New Roman" w:hAnsi="Times New Roman" w:cs="Times New Roman"/>
                <w:sz w:val="20"/>
                <w:szCs w:val="20"/>
              </w:rPr>
            </w:pPr>
            <w:r w:rsidRPr="004E2BC2">
              <w:rPr>
                <w:rFonts w:ascii="Times New Roman" w:hAnsi="Times New Roman" w:cs="Times New Roman"/>
                <w:sz w:val="20"/>
                <w:szCs w:val="20"/>
              </w:rPr>
              <w:t>0</w:t>
            </w:r>
          </w:p>
        </w:tc>
        <w:tc>
          <w:tcPr>
            <w:tcW w:w="4073" w:type="dxa"/>
            <w:tcBorders>
              <w:top w:val="nil"/>
              <w:left w:val="nil"/>
              <w:bottom w:val="nil"/>
              <w:right w:val="nil"/>
            </w:tcBorders>
          </w:tcPr>
          <w:p w:rsidR="00AD542D" w:rsidRPr="004E2BC2" w:rsidRDefault="00AD542D" w:rsidP="00B869D1">
            <w:pPr>
              <w:jc w:val="both"/>
              <w:rPr>
                <w:rFonts w:ascii="Times New Roman" w:hAnsi="Times New Roman" w:cs="Times New Roman"/>
                <w:sz w:val="20"/>
                <w:szCs w:val="20"/>
              </w:rPr>
            </w:pPr>
            <w:r w:rsidRPr="004E2BC2">
              <w:rPr>
                <w:rFonts w:ascii="Times New Roman" w:hAnsi="Times New Roman" w:cs="Times New Roman"/>
                <w:sz w:val="20"/>
                <w:szCs w:val="20"/>
              </w:rPr>
              <w:t xml:space="preserve">100% </w:t>
            </w:r>
            <w:r w:rsidRPr="004E2BC2">
              <w:rPr>
                <w:rFonts w:ascii="Times New Roman" w:hAnsi="Times New Roman" w:cs="Times New Roman"/>
                <w:i/>
                <w:sz w:val="20"/>
                <w:szCs w:val="20"/>
              </w:rPr>
              <w:t>grape shape purple coccus</w:t>
            </w:r>
          </w:p>
        </w:tc>
      </w:tr>
      <w:tr w:rsidR="00AD542D" w:rsidRPr="004E2BC2" w:rsidTr="00B869D1">
        <w:tc>
          <w:tcPr>
            <w:tcW w:w="2208" w:type="dxa"/>
            <w:tcBorders>
              <w:top w:val="nil"/>
              <w:left w:val="nil"/>
              <w:bottom w:val="nil"/>
              <w:right w:val="nil"/>
            </w:tcBorders>
          </w:tcPr>
          <w:p w:rsidR="00AD542D" w:rsidRPr="004E2BC2" w:rsidRDefault="00AD542D" w:rsidP="00B869D1">
            <w:pPr>
              <w:jc w:val="both"/>
              <w:rPr>
                <w:rFonts w:ascii="Times New Roman" w:hAnsi="Times New Roman" w:cs="Times New Roman"/>
                <w:sz w:val="20"/>
                <w:szCs w:val="20"/>
              </w:rPr>
            </w:pPr>
            <w:r w:rsidRPr="004E2BC2">
              <w:rPr>
                <w:rFonts w:ascii="Times New Roman" w:hAnsi="Times New Roman" w:cs="Times New Roman"/>
                <w:sz w:val="20"/>
                <w:szCs w:val="20"/>
              </w:rPr>
              <w:t>Tes Katalase</w:t>
            </w:r>
          </w:p>
        </w:tc>
        <w:tc>
          <w:tcPr>
            <w:tcW w:w="840" w:type="dxa"/>
            <w:tcBorders>
              <w:top w:val="nil"/>
              <w:left w:val="nil"/>
              <w:bottom w:val="nil"/>
              <w:right w:val="nil"/>
            </w:tcBorders>
          </w:tcPr>
          <w:p w:rsidR="00AD542D" w:rsidRPr="004E2BC2" w:rsidRDefault="00AD542D" w:rsidP="00B869D1">
            <w:pPr>
              <w:jc w:val="center"/>
              <w:rPr>
                <w:rFonts w:ascii="Times New Roman" w:hAnsi="Times New Roman" w:cs="Times New Roman"/>
                <w:sz w:val="20"/>
                <w:szCs w:val="20"/>
              </w:rPr>
            </w:pPr>
            <w:r w:rsidRPr="004E2BC2">
              <w:rPr>
                <w:rFonts w:ascii="Times New Roman" w:hAnsi="Times New Roman" w:cs="Times New Roman"/>
                <w:sz w:val="20"/>
                <w:szCs w:val="20"/>
              </w:rPr>
              <w:t>30</w:t>
            </w:r>
          </w:p>
        </w:tc>
        <w:tc>
          <w:tcPr>
            <w:tcW w:w="784" w:type="dxa"/>
            <w:tcBorders>
              <w:top w:val="nil"/>
              <w:left w:val="nil"/>
              <w:bottom w:val="nil"/>
              <w:right w:val="nil"/>
            </w:tcBorders>
          </w:tcPr>
          <w:p w:rsidR="00AD542D" w:rsidRPr="004E2BC2" w:rsidRDefault="00AD542D" w:rsidP="00B869D1">
            <w:pPr>
              <w:jc w:val="center"/>
              <w:rPr>
                <w:rFonts w:ascii="Times New Roman" w:hAnsi="Times New Roman" w:cs="Times New Roman"/>
                <w:sz w:val="20"/>
                <w:szCs w:val="20"/>
              </w:rPr>
            </w:pPr>
            <w:r w:rsidRPr="004E2BC2">
              <w:rPr>
                <w:rFonts w:ascii="Times New Roman" w:hAnsi="Times New Roman" w:cs="Times New Roman"/>
                <w:sz w:val="20"/>
                <w:szCs w:val="20"/>
              </w:rPr>
              <w:t>0</w:t>
            </w:r>
          </w:p>
        </w:tc>
        <w:tc>
          <w:tcPr>
            <w:tcW w:w="826" w:type="dxa"/>
            <w:tcBorders>
              <w:top w:val="nil"/>
              <w:left w:val="nil"/>
              <w:bottom w:val="nil"/>
              <w:right w:val="nil"/>
            </w:tcBorders>
          </w:tcPr>
          <w:p w:rsidR="00AD542D" w:rsidRPr="004E2BC2" w:rsidRDefault="00AD542D" w:rsidP="00B869D1">
            <w:pPr>
              <w:jc w:val="center"/>
              <w:rPr>
                <w:rFonts w:ascii="Times New Roman" w:hAnsi="Times New Roman" w:cs="Times New Roman"/>
                <w:sz w:val="20"/>
                <w:szCs w:val="20"/>
              </w:rPr>
            </w:pPr>
            <w:r w:rsidRPr="004E2BC2">
              <w:rPr>
                <w:rFonts w:ascii="Times New Roman" w:hAnsi="Times New Roman" w:cs="Times New Roman"/>
                <w:sz w:val="20"/>
                <w:szCs w:val="20"/>
              </w:rPr>
              <w:t>30</w:t>
            </w:r>
          </w:p>
        </w:tc>
        <w:tc>
          <w:tcPr>
            <w:tcW w:w="770" w:type="dxa"/>
            <w:tcBorders>
              <w:top w:val="nil"/>
              <w:left w:val="nil"/>
              <w:bottom w:val="nil"/>
              <w:right w:val="nil"/>
            </w:tcBorders>
          </w:tcPr>
          <w:p w:rsidR="00AD542D" w:rsidRPr="004E2BC2" w:rsidRDefault="00AD542D" w:rsidP="00B869D1">
            <w:pPr>
              <w:jc w:val="center"/>
              <w:rPr>
                <w:rFonts w:ascii="Times New Roman" w:hAnsi="Times New Roman" w:cs="Times New Roman"/>
                <w:sz w:val="20"/>
                <w:szCs w:val="20"/>
              </w:rPr>
            </w:pPr>
            <w:r w:rsidRPr="004E2BC2">
              <w:rPr>
                <w:rFonts w:ascii="Times New Roman" w:hAnsi="Times New Roman" w:cs="Times New Roman"/>
                <w:sz w:val="20"/>
                <w:szCs w:val="20"/>
              </w:rPr>
              <w:t>0</w:t>
            </w:r>
          </w:p>
        </w:tc>
        <w:tc>
          <w:tcPr>
            <w:tcW w:w="4073" w:type="dxa"/>
            <w:tcBorders>
              <w:top w:val="nil"/>
              <w:left w:val="nil"/>
              <w:bottom w:val="nil"/>
              <w:right w:val="nil"/>
            </w:tcBorders>
          </w:tcPr>
          <w:p w:rsidR="00AD542D" w:rsidRPr="004E2BC2" w:rsidRDefault="00AD542D" w:rsidP="00B869D1">
            <w:pPr>
              <w:jc w:val="both"/>
              <w:rPr>
                <w:rFonts w:ascii="Times New Roman" w:hAnsi="Times New Roman" w:cs="Times New Roman"/>
                <w:sz w:val="20"/>
                <w:szCs w:val="20"/>
              </w:rPr>
            </w:pPr>
            <w:r w:rsidRPr="004E2BC2">
              <w:rPr>
                <w:rFonts w:ascii="Times New Roman" w:hAnsi="Times New Roman" w:cs="Times New Roman"/>
                <w:sz w:val="20"/>
                <w:szCs w:val="20"/>
              </w:rPr>
              <w:t>100% katalase positif</w:t>
            </w:r>
          </w:p>
        </w:tc>
      </w:tr>
      <w:tr w:rsidR="00AD542D" w:rsidRPr="004E2BC2" w:rsidTr="00B869D1">
        <w:tc>
          <w:tcPr>
            <w:tcW w:w="2208" w:type="dxa"/>
            <w:tcBorders>
              <w:top w:val="nil"/>
              <w:left w:val="nil"/>
              <w:bottom w:val="nil"/>
              <w:right w:val="nil"/>
            </w:tcBorders>
          </w:tcPr>
          <w:p w:rsidR="00AD542D" w:rsidRPr="004E2BC2" w:rsidRDefault="00AD542D" w:rsidP="00B869D1">
            <w:pPr>
              <w:jc w:val="both"/>
              <w:rPr>
                <w:rFonts w:ascii="Times New Roman" w:hAnsi="Times New Roman" w:cs="Times New Roman"/>
                <w:sz w:val="20"/>
                <w:szCs w:val="20"/>
              </w:rPr>
            </w:pPr>
            <w:r w:rsidRPr="004E2BC2">
              <w:rPr>
                <w:rFonts w:ascii="Times New Roman" w:hAnsi="Times New Roman" w:cs="Times New Roman"/>
                <w:sz w:val="20"/>
                <w:szCs w:val="20"/>
              </w:rPr>
              <w:t>Dn</w:t>
            </w:r>
            <w:r>
              <w:rPr>
                <w:rFonts w:ascii="Times New Roman" w:hAnsi="Times New Roman" w:cs="Times New Roman"/>
                <w:sz w:val="20"/>
                <w:szCs w:val="20"/>
              </w:rPr>
              <w:t>a</w:t>
            </w:r>
            <w:r w:rsidRPr="004E2BC2">
              <w:rPr>
                <w:rFonts w:ascii="Times New Roman" w:hAnsi="Times New Roman" w:cs="Times New Roman"/>
                <w:sz w:val="20"/>
                <w:szCs w:val="20"/>
              </w:rPr>
              <w:t>se</w:t>
            </w:r>
          </w:p>
        </w:tc>
        <w:tc>
          <w:tcPr>
            <w:tcW w:w="840" w:type="dxa"/>
            <w:tcBorders>
              <w:top w:val="nil"/>
              <w:left w:val="nil"/>
              <w:bottom w:val="nil"/>
              <w:right w:val="nil"/>
            </w:tcBorders>
          </w:tcPr>
          <w:p w:rsidR="00AD542D" w:rsidRPr="004E2BC2" w:rsidRDefault="00AD542D" w:rsidP="00B869D1">
            <w:pPr>
              <w:jc w:val="center"/>
              <w:rPr>
                <w:rFonts w:ascii="Times New Roman" w:hAnsi="Times New Roman" w:cs="Times New Roman"/>
                <w:sz w:val="20"/>
                <w:szCs w:val="20"/>
              </w:rPr>
            </w:pPr>
            <w:r w:rsidRPr="004E2BC2">
              <w:rPr>
                <w:rFonts w:ascii="Times New Roman" w:hAnsi="Times New Roman" w:cs="Times New Roman"/>
                <w:sz w:val="20"/>
                <w:szCs w:val="20"/>
              </w:rPr>
              <w:t>30</w:t>
            </w:r>
          </w:p>
        </w:tc>
        <w:tc>
          <w:tcPr>
            <w:tcW w:w="784" w:type="dxa"/>
            <w:tcBorders>
              <w:top w:val="nil"/>
              <w:left w:val="nil"/>
              <w:bottom w:val="nil"/>
              <w:right w:val="nil"/>
            </w:tcBorders>
          </w:tcPr>
          <w:p w:rsidR="00AD542D" w:rsidRPr="004E2BC2" w:rsidRDefault="00AD542D" w:rsidP="00B869D1">
            <w:pPr>
              <w:jc w:val="center"/>
              <w:rPr>
                <w:rFonts w:ascii="Times New Roman" w:hAnsi="Times New Roman" w:cs="Times New Roman"/>
                <w:sz w:val="20"/>
                <w:szCs w:val="20"/>
              </w:rPr>
            </w:pPr>
            <w:r w:rsidRPr="004E2BC2">
              <w:rPr>
                <w:rFonts w:ascii="Times New Roman" w:hAnsi="Times New Roman" w:cs="Times New Roman"/>
                <w:sz w:val="20"/>
                <w:szCs w:val="20"/>
              </w:rPr>
              <w:t>0</w:t>
            </w:r>
          </w:p>
        </w:tc>
        <w:tc>
          <w:tcPr>
            <w:tcW w:w="826" w:type="dxa"/>
            <w:tcBorders>
              <w:top w:val="nil"/>
              <w:left w:val="nil"/>
              <w:bottom w:val="nil"/>
              <w:right w:val="nil"/>
            </w:tcBorders>
          </w:tcPr>
          <w:p w:rsidR="00AD542D" w:rsidRPr="004E2BC2" w:rsidRDefault="00AD542D" w:rsidP="00B869D1">
            <w:pPr>
              <w:jc w:val="center"/>
              <w:rPr>
                <w:rFonts w:ascii="Times New Roman" w:hAnsi="Times New Roman" w:cs="Times New Roman"/>
                <w:sz w:val="20"/>
                <w:szCs w:val="20"/>
              </w:rPr>
            </w:pPr>
            <w:r w:rsidRPr="004E2BC2">
              <w:rPr>
                <w:rFonts w:ascii="Times New Roman" w:hAnsi="Times New Roman" w:cs="Times New Roman"/>
                <w:sz w:val="20"/>
                <w:szCs w:val="20"/>
              </w:rPr>
              <w:t>30</w:t>
            </w:r>
          </w:p>
        </w:tc>
        <w:tc>
          <w:tcPr>
            <w:tcW w:w="770" w:type="dxa"/>
            <w:tcBorders>
              <w:top w:val="nil"/>
              <w:left w:val="nil"/>
              <w:bottom w:val="nil"/>
              <w:right w:val="nil"/>
            </w:tcBorders>
          </w:tcPr>
          <w:p w:rsidR="00AD542D" w:rsidRPr="004E2BC2" w:rsidRDefault="00AD542D" w:rsidP="00B869D1">
            <w:pPr>
              <w:jc w:val="center"/>
              <w:rPr>
                <w:rFonts w:ascii="Times New Roman" w:hAnsi="Times New Roman" w:cs="Times New Roman"/>
                <w:sz w:val="20"/>
                <w:szCs w:val="20"/>
              </w:rPr>
            </w:pPr>
            <w:r w:rsidRPr="004E2BC2">
              <w:rPr>
                <w:rFonts w:ascii="Times New Roman" w:hAnsi="Times New Roman" w:cs="Times New Roman"/>
                <w:sz w:val="20"/>
                <w:szCs w:val="20"/>
              </w:rPr>
              <w:t>0</w:t>
            </w:r>
          </w:p>
        </w:tc>
        <w:tc>
          <w:tcPr>
            <w:tcW w:w="4073" w:type="dxa"/>
            <w:tcBorders>
              <w:top w:val="nil"/>
              <w:left w:val="nil"/>
              <w:bottom w:val="nil"/>
              <w:right w:val="nil"/>
            </w:tcBorders>
          </w:tcPr>
          <w:p w:rsidR="00AD542D" w:rsidRPr="004E2BC2" w:rsidRDefault="00AD542D" w:rsidP="00B869D1">
            <w:pPr>
              <w:jc w:val="both"/>
              <w:rPr>
                <w:rFonts w:ascii="Times New Roman" w:hAnsi="Times New Roman" w:cs="Times New Roman"/>
                <w:sz w:val="20"/>
                <w:szCs w:val="20"/>
              </w:rPr>
            </w:pPr>
            <w:r w:rsidRPr="004E2BC2">
              <w:rPr>
                <w:rFonts w:ascii="Times New Roman" w:hAnsi="Times New Roman" w:cs="Times New Roman"/>
                <w:sz w:val="20"/>
                <w:szCs w:val="20"/>
              </w:rPr>
              <w:t>100% DN</w:t>
            </w:r>
            <w:r>
              <w:rPr>
                <w:rFonts w:ascii="Times New Roman" w:hAnsi="Times New Roman" w:cs="Times New Roman"/>
                <w:sz w:val="20"/>
                <w:szCs w:val="20"/>
              </w:rPr>
              <w:t>a</w:t>
            </w:r>
            <w:r w:rsidRPr="004E2BC2">
              <w:rPr>
                <w:rFonts w:ascii="Times New Roman" w:hAnsi="Times New Roman" w:cs="Times New Roman"/>
                <w:sz w:val="20"/>
                <w:szCs w:val="20"/>
              </w:rPr>
              <w:t>se positif</w:t>
            </w:r>
          </w:p>
        </w:tc>
      </w:tr>
      <w:tr w:rsidR="00AD542D" w:rsidRPr="004E2BC2" w:rsidTr="00B869D1">
        <w:tc>
          <w:tcPr>
            <w:tcW w:w="2208" w:type="dxa"/>
            <w:tcBorders>
              <w:top w:val="nil"/>
              <w:left w:val="nil"/>
              <w:bottom w:val="nil"/>
              <w:right w:val="nil"/>
            </w:tcBorders>
          </w:tcPr>
          <w:p w:rsidR="00AD542D" w:rsidRPr="004E2BC2" w:rsidRDefault="00AD542D" w:rsidP="00B869D1">
            <w:pPr>
              <w:jc w:val="both"/>
              <w:rPr>
                <w:rFonts w:ascii="Times New Roman" w:hAnsi="Times New Roman" w:cs="Times New Roman"/>
                <w:sz w:val="20"/>
                <w:szCs w:val="20"/>
              </w:rPr>
            </w:pPr>
            <w:r>
              <w:rPr>
                <w:rFonts w:ascii="Times New Roman" w:hAnsi="Times New Roman" w:cs="Times New Roman"/>
                <w:sz w:val="20"/>
                <w:szCs w:val="20"/>
              </w:rPr>
              <w:t>Tes aglutinasi</w:t>
            </w:r>
          </w:p>
        </w:tc>
        <w:tc>
          <w:tcPr>
            <w:tcW w:w="840" w:type="dxa"/>
            <w:tcBorders>
              <w:top w:val="nil"/>
              <w:left w:val="nil"/>
              <w:bottom w:val="nil"/>
              <w:right w:val="nil"/>
            </w:tcBorders>
          </w:tcPr>
          <w:p w:rsidR="00AD542D" w:rsidRPr="004E2BC2" w:rsidRDefault="00AD542D" w:rsidP="00B869D1">
            <w:pPr>
              <w:jc w:val="center"/>
              <w:rPr>
                <w:rFonts w:ascii="Times New Roman" w:hAnsi="Times New Roman" w:cs="Times New Roman"/>
                <w:sz w:val="20"/>
                <w:szCs w:val="20"/>
              </w:rPr>
            </w:pPr>
            <w:r w:rsidRPr="004E2BC2">
              <w:rPr>
                <w:rFonts w:ascii="Times New Roman" w:hAnsi="Times New Roman" w:cs="Times New Roman"/>
                <w:sz w:val="20"/>
                <w:szCs w:val="20"/>
              </w:rPr>
              <w:t>19</w:t>
            </w:r>
          </w:p>
        </w:tc>
        <w:tc>
          <w:tcPr>
            <w:tcW w:w="784" w:type="dxa"/>
            <w:tcBorders>
              <w:top w:val="nil"/>
              <w:left w:val="nil"/>
              <w:bottom w:val="nil"/>
              <w:right w:val="nil"/>
            </w:tcBorders>
          </w:tcPr>
          <w:p w:rsidR="00AD542D" w:rsidRPr="004E2BC2" w:rsidRDefault="00AD542D" w:rsidP="00B869D1">
            <w:pPr>
              <w:jc w:val="center"/>
              <w:rPr>
                <w:rFonts w:ascii="Times New Roman" w:hAnsi="Times New Roman" w:cs="Times New Roman"/>
                <w:sz w:val="20"/>
                <w:szCs w:val="20"/>
              </w:rPr>
            </w:pPr>
            <w:r w:rsidRPr="004E2BC2">
              <w:rPr>
                <w:rFonts w:ascii="Times New Roman" w:hAnsi="Times New Roman" w:cs="Times New Roman"/>
                <w:sz w:val="20"/>
                <w:szCs w:val="20"/>
              </w:rPr>
              <w:t>11</w:t>
            </w:r>
          </w:p>
        </w:tc>
        <w:tc>
          <w:tcPr>
            <w:tcW w:w="826" w:type="dxa"/>
            <w:tcBorders>
              <w:top w:val="nil"/>
              <w:left w:val="nil"/>
              <w:bottom w:val="nil"/>
              <w:right w:val="nil"/>
            </w:tcBorders>
          </w:tcPr>
          <w:p w:rsidR="00AD542D" w:rsidRPr="004E2BC2" w:rsidRDefault="00AD542D" w:rsidP="00B869D1">
            <w:pPr>
              <w:jc w:val="center"/>
              <w:rPr>
                <w:rFonts w:ascii="Times New Roman" w:hAnsi="Times New Roman" w:cs="Times New Roman"/>
                <w:sz w:val="20"/>
                <w:szCs w:val="20"/>
              </w:rPr>
            </w:pPr>
            <w:r w:rsidRPr="004E2BC2">
              <w:rPr>
                <w:rFonts w:ascii="Times New Roman" w:hAnsi="Times New Roman" w:cs="Times New Roman"/>
                <w:sz w:val="20"/>
                <w:szCs w:val="20"/>
              </w:rPr>
              <w:t>21</w:t>
            </w:r>
          </w:p>
        </w:tc>
        <w:tc>
          <w:tcPr>
            <w:tcW w:w="770" w:type="dxa"/>
            <w:tcBorders>
              <w:top w:val="nil"/>
              <w:left w:val="nil"/>
              <w:bottom w:val="nil"/>
              <w:right w:val="nil"/>
            </w:tcBorders>
          </w:tcPr>
          <w:p w:rsidR="00AD542D" w:rsidRPr="004E2BC2" w:rsidRDefault="00AD542D" w:rsidP="00B869D1">
            <w:pPr>
              <w:jc w:val="center"/>
              <w:rPr>
                <w:rFonts w:ascii="Times New Roman" w:hAnsi="Times New Roman" w:cs="Times New Roman"/>
                <w:sz w:val="20"/>
                <w:szCs w:val="20"/>
              </w:rPr>
            </w:pPr>
            <w:r w:rsidRPr="004E2BC2">
              <w:rPr>
                <w:rFonts w:ascii="Times New Roman" w:hAnsi="Times New Roman" w:cs="Times New Roman"/>
                <w:sz w:val="20"/>
                <w:szCs w:val="20"/>
              </w:rPr>
              <w:t>9</w:t>
            </w:r>
          </w:p>
        </w:tc>
        <w:tc>
          <w:tcPr>
            <w:tcW w:w="4073" w:type="dxa"/>
            <w:tcBorders>
              <w:top w:val="nil"/>
              <w:left w:val="nil"/>
              <w:bottom w:val="nil"/>
              <w:right w:val="nil"/>
            </w:tcBorders>
          </w:tcPr>
          <w:p w:rsidR="00AD542D" w:rsidRPr="004E2BC2" w:rsidRDefault="00AD542D" w:rsidP="00B869D1">
            <w:pPr>
              <w:jc w:val="both"/>
              <w:rPr>
                <w:rFonts w:ascii="Times New Roman" w:hAnsi="Times New Roman" w:cs="Times New Roman"/>
                <w:sz w:val="20"/>
                <w:szCs w:val="20"/>
              </w:rPr>
            </w:pPr>
            <w:r w:rsidRPr="004E2BC2">
              <w:rPr>
                <w:rFonts w:ascii="Times New Roman" w:hAnsi="Times New Roman" w:cs="Times New Roman"/>
                <w:sz w:val="20"/>
                <w:szCs w:val="20"/>
              </w:rPr>
              <w:t xml:space="preserve">Identifikasi </w:t>
            </w:r>
            <w:r w:rsidRPr="004E2BC2">
              <w:rPr>
                <w:rFonts w:ascii="Times New Roman" w:hAnsi="Times New Roman" w:cs="Times New Roman"/>
                <w:i/>
                <w:sz w:val="20"/>
                <w:szCs w:val="20"/>
              </w:rPr>
              <w:t xml:space="preserve">S.aureus </w:t>
            </w:r>
            <w:r w:rsidRPr="004E2BC2">
              <w:rPr>
                <w:rFonts w:ascii="Times New Roman" w:hAnsi="Times New Roman" w:cs="Times New Roman"/>
                <w:sz w:val="20"/>
                <w:szCs w:val="20"/>
              </w:rPr>
              <w:t>63,3% vs 70%</w:t>
            </w:r>
          </w:p>
        </w:tc>
      </w:tr>
      <w:tr w:rsidR="00AD542D" w:rsidRPr="004E2BC2" w:rsidTr="00B869D1">
        <w:tc>
          <w:tcPr>
            <w:tcW w:w="2208" w:type="dxa"/>
            <w:tcBorders>
              <w:top w:val="nil"/>
              <w:left w:val="nil"/>
              <w:right w:val="nil"/>
            </w:tcBorders>
          </w:tcPr>
          <w:p w:rsidR="00AD542D" w:rsidRPr="004E2BC2" w:rsidRDefault="00AD542D" w:rsidP="00B869D1">
            <w:pPr>
              <w:jc w:val="both"/>
              <w:rPr>
                <w:rFonts w:ascii="Times New Roman" w:hAnsi="Times New Roman" w:cs="Times New Roman"/>
                <w:sz w:val="20"/>
                <w:szCs w:val="20"/>
              </w:rPr>
            </w:pPr>
            <w:r w:rsidRPr="004E2BC2">
              <w:rPr>
                <w:rFonts w:ascii="Times New Roman" w:hAnsi="Times New Roman" w:cs="Times New Roman"/>
                <w:sz w:val="20"/>
                <w:szCs w:val="20"/>
              </w:rPr>
              <w:t>MRSA</w:t>
            </w:r>
          </w:p>
        </w:tc>
        <w:tc>
          <w:tcPr>
            <w:tcW w:w="840" w:type="dxa"/>
            <w:tcBorders>
              <w:top w:val="nil"/>
              <w:left w:val="nil"/>
              <w:right w:val="nil"/>
            </w:tcBorders>
          </w:tcPr>
          <w:p w:rsidR="00AD542D" w:rsidRPr="004E2BC2" w:rsidRDefault="00AD542D" w:rsidP="00B869D1">
            <w:pPr>
              <w:jc w:val="center"/>
              <w:rPr>
                <w:rFonts w:ascii="Times New Roman" w:hAnsi="Times New Roman" w:cs="Times New Roman"/>
                <w:sz w:val="20"/>
                <w:szCs w:val="20"/>
              </w:rPr>
            </w:pPr>
            <w:r w:rsidRPr="004E2BC2">
              <w:rPr>
                <w:rFonts w:ascii="Times New Roman" w:hAnsi="Times New Roman" w:cs="Times New Roman"/>
                <w:sz w:val="20"/>
                <w:szCs w:val="20"/>
              </w:rPr>
              <w:t>9</w:t>
            </w:r>
          </w:p>
        </w:tc>
        <w:tc>
          <w:tcPr>
            <w:tcW w:w="784" w:type="dxa"/>
            <w:tcBorders>
              <w:top w:val="nil"/>
              <w:left w:val="nil"/>
              <w:right w:val="nil"/>
            </w:tcBorders>
          </w:tcPr>
          <w:p w:rsidR="00AD542D" w:rsidRPr="004E2BC2" w:rsidRDefault="00AD542D" w:rsidP="00B869D1">
            <w:pPr>
              <w:jc w:val="center"/>
              <w:rPr>
                <w:rFonts w:ascii="Times New Roman" w:hAnsi="Times New Roman" w:cs="Times New Roman"/>
                <w:sz w:val="20"/>
                <w:szCs w:val="20"/>
              </w:rPr>
            </w:pPr>
            <w:r>
              <w:rPr>
                <w:rFonts w:ascii="Times New Roman" w:hAnsi="Times New Roman" w:cs="Times New Roman"/>
                <w:sz w:val="20"/>
                <w:szCs w:val="20"/>
              </w:rPr>
              <w:t>12</w:t>
            </w:r>
          </w:p>
        </w:tc>
        <w:tc>
          <w:tcPr>
            <w:tcW w:w="826" w:type="dxa"/>
            <w:tcBorders>
              <w:top w:val="nil"/>
              <w:left w:val="nil"/>
              <w:right w:val="nil"/>
            </w:tcBorders>
          </w:tcPr>
          <w:p w:rsidR="00AD542D" w:rsidRPr="004E2BC2" w:rsidRDefault="00AD542D" w:rsidP="00B869D1">
            <w:pPr>
              <w:jc w:val="center"/>
              <w:rPr>
                <w:rFonts w:ascii="Times New Roman" w:hAnsi="Times New Roman" w:cs="Times New Roman"/>
                <w:sz w:val="20"/>
                <w:szCs w:val="20"/>
              </w:rPr>
            </w:pPr>
            <w:r w:rsidRPr="004E2BC2">
              <w:rPr>
                <w:rFonts w:ascii="Times New Roman" w:hAnsi="Times New Roman" w:cs="Times New Roman"/>
                <w:sz w:val="20"/>
                <w:szCs w:val="20"/>
              </w:rPr>
              <w:t>7</w:t>
            </w:r>
          </w:p>
        </w:tc>
        <w:tc>
          <w:tcPr>
            <w:tcW w:w="770" w:type="dxa"/>
            <w:tcBorders>
              <w:top w:val="nil"/>
              <w:left w:val="nil"/>
              <w:right w:val="nil"/>
            </w:tcBorders>
          </w:tcPr>
          <w:p w:rsidR="00AD542D" w:rsidRPr="004E2BC2" w:rsidRDefault="00AD542D" w:rsidP="00B869D1">
            <w:pPr>
              <w:jc w:val="center"/>
              <w:rPr>
                <w:rFonts w:ascii="Times New Roman" w:hAnsi="Times New Roman" w:cs="Times New Roman"/>
                <w:sz w:val="20"/>
                <w:szCs w:val="20"/>
              </w:rPr>
            </w:pPr>
            <w:r>
              <w:rPr>
                <w:rFonts w:ascii="Times New Roman" w:hAnsi="Times New Roman" w:cs="Times New Roman"/>
                <w:sz w:val="20"/>
                <w:szCs w:val="20"/>
              </w:rPr>
              <w:t>14</w:t>
            </w:r>
          </w:p>
        </w:tc>
        <w:tc>
          <w:tcPr>
            <w:tcW w:w="4073" w:type="dxa"/>
            <w:tcBorders>
              <w:top w:val="nil"/>
              <w:left w:val="nil"/>
              <w:right w:val="nil"/>
            </w:tcBorders>
          </w:tcPr>
          <w:p w:rsidR="00AD542D" w:rsidRPr="004E2BC2" w:rsidRDefault="00AD542D" w:rsidP="00B869D1">
            <w:pPr>
              <w:jc w:val="both"/>
              <w:rPr>
                <w:rFonts w:ascii="Times New Roman" w:hAnsi="Times New Roman" w:cs="Times New Roman"/>
                <w:sz w:val="20"/>
                <w:szCs w:val="20"/>
              </w:rPr>
            </w:pPr>
            <w:r w:rsidRPr="004E2BC2">
              <w:rPr>
                <w:rFonts w:ascii="Times New Roman" w:hAnsi="Times New Roman" w:cs="Times New Roman"/>
                <w:sz w:val="20"/>
                <w:szCs w:val="20"/>
              </w:rPr>
              <w:t>Nilai kesepakatan indeks Kappa : 0,</w:t>
            </w:r>
            <w:r>
              <w:rPr>
                <w:rFonts w:ascii="Times New Roman" w:hAnsi="Times New Roman" w:cs="Times New Roman"/>
                <w:sz w:val="20"/>
                <w:szCs w:val="20"/>
              </w:rPr>
              <w:t>89</w:t>
            </w:r>
          </w:p>
        </w:tc>
      </w:tr>
    </w:tbl>
    <w:p w:rsidR="00AD542D" w:rsidRDefault="00AD542D" w:rsidP="00AD1A50">
      <w:pPr>
        <w:spacing w:after="120" w:line="360" w:lineRule="auto"/>
        <w:ind w:firstLine="720"/>
        <w:jc w:val="both"/>
        <w:rPr>
          <w:lang w:val="id-ID"/>
        </w:rPr>
      </w:pPr>
    </w:p>
    <w:p w:rsidR="00DD0703" w:rsidRPr="00DD0703" w:rsidRDefault="00DD0703" w:rsidP="00DD0703">
      <w:pPr>
        <w:pStyle w:val="ListParagraph"/>
        <w:numPr>
          <w:ilvl w:val="0"/>
          <w:numId w:val="18"/>
        </w:numPr>
        <w:spacing w:after="120" w:line="360" w:lineRule="auto"/>
        <w:ind w:left="714" w:hanging="357"/>
        <w:jc w:val="both"/>
        <w:rPr>
          <w:b/>
          <w:lang w:val="id-ID"/>
        </w:rPr>
      </w:pPr>
      <w:r w:rsidRPr="00DD0703">
        <w:rPr>
          <w:b/>
          <w:lang w:val="id-ID"/>
        </w:rPr>
        <w:t xml:space="preserve">Angka </w:t>
      </w:r>
      <w:r w:rsidR="004E5533">
        <w:rPr>
          <w:b/>
          <w:lang w:val="id-ID"/>
        </w:rPr>
        <w:t>Kejadian Infeksi MRSA dan MDRO L</w:t>
      </w:r>
      <w:r w:rsidRPr="00DD0703">
        <w:rPr>
          <w:b/>
          <w:lang w:val="id-ID"/>
        </w:rPr>
        <w:t>ain</w:t>
      </w:r>
      <w:r w:rsidR="004E5533">
        <w:rPr>
          <w:b/>
          <w:lang w:val="id-ID"/>
        </w:rPr>
        <w:t xml:space="preserve"> di Ruang Intensif</w:t>
      </w:r>
    </w:p>
    <w:p w:rsidR="00DD0703" w:rsidRDefault="00DD0703" w:rsidP="00DD0703">
      <w:pPr>
        <w:spacing w:line="360" w:lineRule="auto"/>
        <w:ind w:firstLine="357"/>
        <w:jc w:val="both"/>
        <w:rPr>
          <w:lang w:val="id-ID"/>
        </w:rPr>
      </w:pPr>
      <w:r>
        <w:rPr>
          <w:lang w:val="id-ID"/>
        </w:rPr>
        <w:t xml:space="preserve">Tabel 4 menggambarkan angka kejadian MRSA dan MDRO lain di Ruang Intensif pada periode Januari sampai dengan Desember 2014 hasil surveilans PPI RS yang berbasis surveilans MDRO Laboratorium Klinik. Selain MRSA, </w:t>
      </w:r>
      <w:r>
        <w:rPr>
          <w:i/>
          <w:lang w:val="id-ID"/>
        </w:rPr>
        <w:t xml:space="preserve">multidrug resistant organism </w:t>
      </w:r>
      <w:r>
        <w:rPr>
          <w:lang w:val="id-ID"/>
        </w:rPr>
        <w:t xml:space="preserve">(MDRO) lain yang diamati kejadiannya meliputi </w:t>
      </w:r>
      <w:r>
        <w:rPr>
          <w:i/>
          <w:lang w:val="id-ID"/>
        </w:rPr>
        <w:t xml:space="preserve">methicillin resistant coagulase negatif Staphylococcus </w:t>
      </w:r>
      <w:r>
        <w:rPr>
          <w:lang w:val="id-ID"/>
        </w:rPr>
        <w:t xml:space="preserve">(MRConS), </w:t>
      </w:r>
      <w:r>
        <w:rPr>
          <w:i/>
          <w:lang w:val="id-ID"/>
        </w:rPr>
        <w:t xml:space="preserve">extended spectrum </w:t>
      </w:r>
      <w:r>
        <w:rPr>
          <w:i/>
          <w:lang w:val="id-ID"/>
        </w:rPr>
        <w:sym w:font="Symbol" w:char="F062"/>
      </w:r>
      <w:r>
        <w:rPr>
          <w:i/>
          <w:lang w:val="id-ID"/>
        </w:rPr>
        <w:t xml:space="preserve"> lactamase </w:t>
      </w:r>
      <w:r>
        <w:rPr>
          <w:lang w:val="id-ID"/>
        </w:rPr>
        <w:t xml:space="preserve">(ESBL), </w:t>
      </w:r>
      <w:r>
        <w:rPr>
          <w:i/>
          <w:lang w:val="id-ID"/>
        </w:rPr>
        <w:t>vancomycin resistant enterococcus (</w:t>
      </w:r>
      <w:r w:rsidRPr="00F24CCF">
        <w:rPr>
          <w:lang w:val="id-ID"/>
        </w:rPr>
        <w:t>VRE</w:t>
      </w:r>
      <w:r>
        <w:rPr>
          <w:i/>
          <w:lang w:val="id-ID"/>
        </w:rPr>
        <w:t xml:space="preserve">), </w:t>
      </w:r>
      <w:r>
        <w:rPr>
          <w:lang w:val="id-ID"/>
        </w:rPr>
        <w:t>berbagai organisme lain yang resisten pada 3 atau lebih golongan antibiotika (MDRO lain), serta organisme yang resisten seluruh golongan obat (</w:t>
      </w:r>
      <w:r>
        <w:rPr>
          <w:i/>
          <w:lang w:val="id-ID"/>
        </w:rPr>
        <w:t>pan-resistant</w:t>
      </w:r>
      <w:r>
        <w:rPr>
          <w:lang w:val="id-ID"/>
        </w:rPr>
        <w:t>).</w:t>
      </w:r>
    </w:p>
    <w:p w:rsidR="00DD0703" w:rsidRPr="00A71AD7" w:rsidRDefault="00DD0703" w:rsidP="00DD0703">
      <w:pPr>
        <w:spacing w:before="120"/>
        <w:jc w:val="both"/>
        <w:rPr>
          <w:sz w:val="20"/>
          <w:szCs w:val="20"/>
          <w:lang w:val="id-ID"/>
        </w:rPr>
      </w:pPr>
      <w:r w:rsidRPr="00A71AD7">
        <w:rPr>
          <w:sz w:val="20"/>
          <w:szCs w:val="20"/>
          <w:lang w:val="id-ID"/>
        </w:rPr>
        <w:t xml:space="preserve">Tabel 4. </w:t>
      </w:r>
      <w:r>
        <w:rPr>
          <w:sz w:val="20"/>
          <w:szCs w:val="20"/>
          <w:lang w:val="id-ID"/>
        </w:rPr>
        <w:t>Angka kejadian infeksi</w:t>
      </w:r>
      <w:r w:rsidRPr="00A71AD7">
        <w:rPr>
          <w:sz w:val="20"/>
          <w:szCs w:val="20"/>
          <w:lang w:val="id-ID"/>
        </w:rPr>
        <w:t xml:space="preserve"> MRSA dan MDRO lain di R. Intensif Januari - Desember 2014</w:t>
      </w:r>
    </w:p>
    <w:tbl>
      <w:tblPr>
        <w:tblStyle w:val="TableGrid"/>
        <w:tblW w:w="0" w:type="auto"/>
        <w:tblLook w:val="04A0"/>
      </w:tblPr>
      <w:tblGrid>
        <w:gridCol w:w="1102"/>
        <w:gridCol w:w="559"/>
        <w:gridCol w:w="623"/>
        <w:gridCol w:w="601"/>
        <w:gridCol w:w="603"/>
        <w:gridCol w:w="565"/>
        <w:gridCol w:w="599"/>
        <w:gridCol w:w="540"/>
        <w:gridCol w:w="599"/>
        <w:gridCol w:w="595"/>
        <w:gridCol w:w="622"/>
        <w:gridCol w:w="630"/>
        <w:gridCol w:w="629"/>
        <w:gridCol w:w="601"/>
        <w:gridCol w:w="708"/>
      </w:tblGrid>
      <w:tr w:rsidR="00DD0703" w:rsidRPr="00A107C7" w:rsidTr="00B869D1">
        <w:tc>
          <w:tcPr>
            <w:tcW w:w="1102" w:type="dxa"/>
            <w:vMerge w:val="restart"/>
            <w:tcBorders>
              <w:left w:val="nil"/>
              <w:right w:val="nil"/>
            </w:tcBorders>
          </w:tcPr>
          <w:p w:rsidR="00DD0703" w:rsidRPr="00A107C7" w:rsidRDefault="00DD0703" w:rsidP="00B869D1">
            <w:pPr>
              <w:jc w:val="center"/>
              <w:rPr>
                <w:rFonts w:ascii="Times New Roman" w:hAnsi="Times New Roman" w:cs="Times New Roman"/>
                <w:b/>
                <w:sz w:val="20"/>
              </w:rPr>
            </w:pPr>
            <w:r w:rsidRPr="00A107C7">
              <w:rPr>
                <w:rFonts w:ascii="Times New Roman" w:hAnsi="Times New Roman" w:cs="Times New Roman"/>
                <w:b/>
                <w:sz w:val="20"/>
              </w:rPr>
              <w:t>Bulan</w:t>
            </w:r>
          </w:p>
        </w:tc>
        <w:tc>
          <w:tcPr>
            <w:tcW w:w="1180" w:type="dxa"/>
            <w:gridSpan w:val="2"/>
            <w:tcBorders>
              <w:left w:val="nil"/>
              <w:right w:val="nil"/>
            </w:tcBorders>
          </w:tcPr>
          <w:p w:rsidR="00DD0703" w:rsidRPr="00A107C7" w:rsidRDefault="00DD0703" w:rsidP="00B869D1">
            <w:pPr>
              <w:jc w:val="center"/>
              <w:rPr>
                <w:rFonts w:ascii="Times New Roman" w:hAnsi="Times New Roman" w:cs="Times New Roman"/>
                <w:b/>
                <w:sz w:val="20"/>
              </w:rPr>
            </w:pPr>
            <w:r w:rsidRPr="00A107C7">
              <w:rPr>
                <w:rFonts w:ascii="Times New Roman" w:hAnsi="Times New Roman" w:cs="Times New Roman"/>
                <w:b/>
                <w:sz w:val="20"/>
              </w:rPr>
              <w:t>MRSA</w:t>
            </w:r>
          </w:p>
        </w:tc>
        <w:tc>
          <w:tcPr>
            <w:tcW w:w="1199" w:type="dxa"/>
            <w:gridSpan w:val="2"/>
            <w:tcBorders>
              <w:left w:val="nil"/>
              <w:right w:val="nil"/>
            </w:tcBorders>
          </w:tcPr>
          <w:p w:rsidR="00DD0703" w:rsidRPr="00A107C7" w:rsidRDefault="00DD0703" w:rsidP="00B869D1">
            <w:pPr>
              <w:jc w:val="center"/>
              <w:rPr>
                <w:rFonts w:ascii="Times New Roman" w:hAnsi="Times New Roman" w:cs="Times New Roman"/>
                <w:b/>
                <w:sz w:val="20"/>
              </w:rPr>
            </w:pPr>
            <w:r w:rsidRPr="00A107C7">
              <w:rPr>
                <w:rFonts w:ascii="Times New Roman" w:hAnsi="Times New Roman" w:cs="Times New Roman"/>
                <w:b/>
                <w:sz w:val="20"/>
              </w:rPr>
              <w:t>MRConS</w:t>
            </w:r>
          </w:p>
        </w:tc>
        <w:tc>
          <w:tcPr>
            <w:tcW w:w="1170" w:type="dxa"/>
            <w:gridSpan w:val="2"/>
            <w:tcBorders>
              <w:left w:val="nil"/>
              <w:right w:val="nil"/>
            </w:tcBorders>
          </w:tcPr>
          <w:p w:rsidR="00DD0703" w:rsidRPr="00A107C7" w:rsidRDefault="00DD0703" w:rsidP="00B869D1">
            <w:pPr>
              <w:jc w:val="center"/>
              <w:rPr>
                <w:rFonts w:ascii="Times New Roman" w:hAnsi="Times New Roman" w:cs="Times New Roman"/>
                <w:b/>
                <w:sz w:val="20"/>
              </w:rPr>
            </w:pPr>
            <w:r w:rsidRPr="00A107C7">
              <w:rPr>
                <w:rFonts w:ascii="Times New Roman" w:hAnsi="Times New Roman" w:cs="Times New Roman"/>
                <w:b/>
                <w:sz w:val="20"/>
              </w:rPr>
              <w:t>ESBL</w:t>
            </w:r>
          </w:p>
        </w:tc>
        <w:tc>
          <w:tcPr>
            <w:tcW w:w="1141" w:type="dxa"/>
            <w:gridSpan w:val="2"/>
            <w:tcBorders>
              <w:left w:val="nil"/>
              <w:right w:val="nil"/>
            </w:tcBorders>
          </w:tcPr>
          <w:p w:rsidR="00DD0703" w:rsidRPr="00A107C7" w:rsidRDefault="00DD0703" w:rsidP="00B869D1">
            <w:pPr>
              <w:jc w:val="center"/>
              <w:rPr>
                <w:rFonts w:ascii="Times New Roman" w:hAnsi="Times New Roman" w:cs="Times New Roman"/>
                <w:b/>
                <w:sz w:val="20"/>
              </w:rPr>
            </w:pPr>
            <w:r w:rsidRPr="00A107C7">
              <w:rPr>
                <w:rFonts w:ascii="Times New Roman" w:hAnsi="Times New Roman" w:cs="Times New Roman"/>
                <w:b/>
                <w:sz w:val="20"/>
              </w:rPr>
              <w:t>VRE</w:t>
            </w:r>
          </w:p>
        </w:tc>
        <w:tc>
          <w:tcPr>
            <w:tcW w:w="1216" w:type="dxa"/>
            <w:gridSpan w:val="2"/>
            <w:tcBorders>
              <w:left w:val="nil"/>
              <w:right w:val="nil"/>
            </w:tcBorders>
          </w:tcPr>
          <w:p w:rsidR="00DD0703" w:rsidRPr="00A107C7" w:rsidRDefault="00DD0703" w:rsidP="00B869D1">
            <w:pPr>
              <w:jc w:val="center"/>
              <w:rPr>
                <w:rFonts w:ascii="Times New Roman" w:hAnsi="Times New Roman" w:cs="Times New Roman"/>
                <w:b/>
                <w:sz w:val="20"/>
              </w:rPr>
            </w:pPr>
            <w:r w:rsidRPr="00A107C7">
              <w:rPr>
                <w:rFonts w:ascii="Times New Roman" w:hAnsi="Times New Roman" w:cs="Times New Roman"/>
                <w:b/>
                <w:sz w:val="20"/>
              </w:rPr>
              <w:t>MDRO lain</w:t>
            </w:r>
          </w:p>
        </w:tc>
        <w:tc>
          <w:tcPr>
            <w:tcW w:w="1252" w:type="dxa"/>
            <w:gridSpan w:val="2"/>
            <w:tcBorders>
              <w:left w:val="nil"/>
              <w:right w:val="nil"/>
            </w:tcBorders>
          </w:tcPr>
          <w:p w:rsidR="00DD0703" w:rsidRPr="00A107C7" w:rsidRDefault="00DD0703" w:rsidP="00B869D1">
            <w:pPr>
              <w:jc w:val="center"/>
              <w:rPr>
                <w:rFonts w:ascii="Times New Roman" w:hAnsi="Times New Roman" w:cs="Times New Roman"/>
                <w:b/>
                <w:sz w:val="20"/>
              </w:rPr>
            </w:pPr>
            <w:r w:rsidRPr="00A107C7">
              <w:rPr>
                <w:rFonts w:ascii="Times New Roman" w:hAnsi="Times New Roman" w:cs="Times New Roman"/>
                <w:b/>
                <w:sz w:val="20"/>
              </w:rPr>
              <w:t>Pan resisten</w:t>
            </w:r>
          </w:p>
        </w:tc>
        <w:tc>
          <w:tcPr>
            <w:tcW w:w="1316" w:type="dxa"/>
            <w:gridSpan w:val="2"/>
            <w:tcBorders>
              <w:left w:val="nil"/>
              <w:right w:val="nil"/>
            </w:tcBorders>
          </w:tcPr>
          <w:p w:rsidR="00DD0703" w:rsidRPr="00A107C7" w:rsidRDefault="00DD0703" w:rsidP="00B869D1">
            <w:pPr>
              <w:jc w:val="center"/>
              <w:rPr>
                <w:rFonts w:ascii="Times New Roman" w:hAnsi="Times New Roman" w:cs="Times New Roman"/>
                <w:b/>
                <w:sz w:val="20"/>
              </w:rPr>
            </w:pPr>
            <w:r w:rsidRPr="00A107C7">
              <w:rPr>
                <w:rFonts w:ascii="Times New Roman" w:hAnsi="Times New Roman" w:cs="Times New Roman"/>
                <w:b/>
                <w:sz w:val="20"/>
              </w:rPr>
              <w:t>Jumlah</w:t>
            </w:r>
          </w:p>
        </w:tc>
      </w:tr>
      <w:tr w:rsidR="00DD0703" w:rsidRPr="00A107C7" w:rsidTr="00B869D1">
        <w:tc>
          <w:tcPr>
            <w:tcW w:w="1102" w:type="dxa"/>
            <w:vMerge/>
            <w:tcBorders>
              <w:left w:val="nil"/>
              <w:bottom w:val="single" w:sz="4" w:space="0" w:color="auto"/>
              <w:right w:val="nil"/>
            </w:tcBorders>
          </w:tcPr>
          <w:p w:rsidR="00DD0703" w:rsidRPr="00A107C7" w:rsidRDefault="00DD0703" w:rsidP="00B869D1">
            <w:pPr>
              <w:jc w:val="both"/>
              <w:rPr>
                <w:rFonts w:ascii="Times New Roman" w:hAnsi="Times New Roman" w:cs="Times New Roman"/>
                <w:sz w:val="20"/>
              </w:rPr>
            </w:pPr>
          </w:p>
        </w:tc>
        <w:tc>
          <w:tcPr>
            <w:tcW w:w="551" w:type="dxa"/>
            <w:tcBorders>
              <w:left w:val="nil"/>
              <w:bottom w:val="single" w:sz="4" w:space="0" w:color="auto"/>
              <w:right w:val="nil"/>
            </w:tcBorders>
          </w:tcPr>
          <w:p w:rsidR="00DD0703" w:rsidRPr="00A107C7" w:rsidRDefault="00DD0703" w:rsidP="00B869D1">
            <w:pPr>
              <w:jc w:val="center"/>
              <w:rPr>
                <w:rFonts w:ascii="Times New Roman" w:hAnsi="Times New Roman" w:cs="Times New Roman"/>
                <w:sz w:val="20"/>
              </w:rPr>
            </w:pPr>
            <w:r w:rsidRPr="00A107C7">
              <w:rPr>
                <w:rFonts w:ascii="Times New Roman" w:hAnsi="Times New Roman" w:cs="Times New Roman"/>
                <w:sz w:val="20"/>
              </w:rPr>
              <w:t>n</w:t>
            </w:r>
          </w:p>
        </w:tc>
        <w:tc>
          <w:tcPr>
            <w:tcW w:w="629" w:type="dxa"/>
            <w:tcBorders>
              <w:left w:val="nil"/>
              <w:bottom w:val="single" w:sz="4" w:space="0" w:color="auto"/>
              <w:right w:val="nil"/>
            </w:tcBorders>
          </w:tcPr>
          <w:p w:rsidR="00DD0703" w:rsidRPr="00A107C7" w:rsidRDefault="00DD0703" w:rsidP="00B869D1">
            <w:pPr>
              <w:jc w:val="center"/>
              <w:rPr>
                <w:rFonts w:ascii="Times New Roman" w:hAnsi="Times New Roman" w:cs="Times New Roman"/>
                <w:sz w:val="20"/>
              </w:rPr>
            </w:pPr>
            <w:r w:rsidRPr="00A107C7">
              <w:rPr>
                <w:rFonts w:ascii="Times New Roman" w:hAnsi="Times New Roman" w:cs="Times New Roman"/>
                <w:sz w:val="20"/>
              </w:rPr>
              <w:t>%</w:t>
            </w:r>
          </w:p>
        </w:tc>
        <w:tc>
          <w:tcPr>
            <w:tcW w:w="593" w:type="dxa"/>
            <w:tcBorders>
              <w:left w:val="nil"/>
              <w:bottom w:val="single" w:sz="4" w:space="0" w:color="auto"/>
              <w:right w:val="nil"/>
            </w:tcBorders>
          </w:tcPr>
          <w:p w:rsidR="00DD0703" w:rsidRPr="00A107C7" w:rsidRDefault="00DD0703" w:rsidP="00B869D1">
            <w:pPr>
              <w:jc w:val="center"/>
              <w:rPr>
                <w:rFonts w:ascii="Times New Roman" w:hAnsi="Times New Roman" w:cs="Times New Roman"/>
                <w:sz w:val="20"/>
              </w:rPr>
            </w:pPr>
            <w:r w:rsidRPr="00A107C7">
              <w:rPr>
                <w:rFonts w:ascii="Times New Roman" w:hAnsi="Times New Roman" w:cs="Times New Roman"/>
                <w:sz w:val="20"/>
              </w:rPr>
              <w:t>n</w:t>
            </w:r>
          </w:p>
        </w:tc>
        <w:tc>
          <w:tcPr>
            <w:tcW w:w="606" w:type="dxa"/>
            <w:tcBorders>
              <w:left w:val="nil"/>
              <w:bottom w:val="single" w:sz="4" w:space="0" w:color="auto"/>
              <w:right w:val="nil"/>
            </w:tcBorders>
          </w:tcPr>
          <w:p w:rsidR="00DD0703" w:rsidRPr="00A107C7" w:rsidRDefault="00DD0703" w:rsidP="00B869D1">
            <w:pPr>
              <w:jc w:val="center"/>
              <w:rPr>
                <w:rFonts w:ascii="Times New Roman" w:hAnsi="Times New Roman" w:cs="Times New Roman"/>
                <w:sz w:val="20"/>
              </w:rPr>
            </w:pPr>
            <w:r w:rsidRPr="00A107C7">
              <w:rPr>
                <w:rFonts w:ascii="Times New Roman" w:hAnsi="Times New Roman" w:cs="Times New Roman"/>
                <w:sz w:val="20"/>
              </w:rPr>
              <w:t>%</w:t>
            </w:r>
          </w:p>
        </w:tc>
        <w:tc>
          <w:tcPr>
            <w:tcW w:w="564" w:type="dxa"/>
            <w:tcBorders>
              <w:left w:val="nil"/>
              <w:bottom w:val="single" w:sz="4" w:space="0" w:color="auto"/>
              <w:right w:val="nil"/>
            </w:tcBorders>
          </w:tcPr>
          <w:p w:rsidR="00DD0703" w:rsidRPr="00A107C7" w:rsidRDefault="00DD0703" w:rsidP="00B869D1">
            <w:pPr>
              <w:jc w:val="center"/>
              <w:rPr>
                <w:rFonts w:ascii="Times New Roman" w:hAnsi="Times New Roman" w:cs="Times New Roman"/>
                <w:sz w:val="20"/>
              </w:rPr>
            </w:pPr>
            <w:r w:rsidRPr="00A107C7">
              <w:rPr>
                <w:rFonts w:ascii="Times New Roman" w:hAnsi="Times New Roman" w:cs="Times New Roman"/>
                <w:sz w:val="20"/>
              </w:rPr>
              <w:t>n</w:t>
            </w:r>
          </w:p>
        </w:tc>
        <w:tc>
          <w:tcPr>
            <w:tcW w:w="606" w:type="dxa"/>
            <w:tcBorders>
              <w:left w:val="nil"/>
              <w:bottom w:val="single" w:sz="4" w:space="0" w:color="auto"/>
              <w:right w:val="nil"/>
            </w:tcBorders>
          </w:tcPr>
          <w:p w:rsidR="00DD0703" w:rsidRPr="00A107C7" w:rsidRDefault="00DD0703" w:rsidP="00B869D1">
            <w:pPr>
              <w:jc w:val="center"/>
              <w:rPr>
                <w:rFonts w:ascii="Times New Roman" w:hAnsi="Times New Roman" w:cs="Times New Roman"/>
                <w:sz w:val="20"/>
              </w:rPr>
            </w:pPr>
            <w:r w:rsidRPr="00A107C7">
              <w:rPr>
                <w:rFonts w:ascii="Times New Roman" w:hAnsi="Times New Roman" w:cs="Times New Roman"/>
                <w:sz w:val="20"/>
              </w:rPr>
              <w:t>%</w:t>
            </w:r>
          </w:p>
        </w:tc>
        <w:tc>
          <w:tcPr>
            <w:tcW w:w="535" w:type="dxa"/>
            <w:tcBorders>
              <w:left w:val="nil"/>
              <w:bottom w:val="single" w:sz="4" w:space="0" w:color="auto"/>
              <w:right w:val="nil"/>
            </w:tcBorders>
          </w:tcPr>
          <w:p w:rsidR="00DD0703" w:rsidRPr="00A107C7" w:rsidRDefault="00DD0703" w:rsidP="00B869D1">
            <w:pPr>
              <w:jc w:val="center"/>
              <w:rPr>
                <w:rFonts w:ascii="Times New Roman" w:hAnsi="Times New Roman" w:cs="Times New Roman"/>
                <w:sz w:val="20"/>
              </w:rPr>
            </w:pPr>
            <w:r>
              <w:rPr>
                <w:rFonts w:ascii="Times New Roman" w:hAnsi="Times New Roman" w:cs="Times New Roman"/>
                <w:sz w:val="20"/>
              </w:rPr>
              <w:t>n</w:t>
            </w:r>
          </w:p>
        </w:tc>
        <w:tc>
          <w:tcPr>
            <w:tcW w:w="606" w:type="dxa"/>
            <w:tcBorders>
              <w:left w:val="nil"/>
              <w:bottom w:val="single" w:sz="4" w:space="0" w:color="auto"/>
              <w:right w:val="nil"/>
            </w:tcBorders>
          </w:tcPr>
          <w:p w:rsidR="00DD0703" w:rsidRPr="00A107C7" w:rsidRDefault="00DD0703" w:rsidP="00B869D1">
            <w:pPr>
              <w:jc w:val="center"/>
              <w:rPr>
                <w:rFonts w:ascii="Times New Roman" w:hAnsi="Times New Roman" w:cs="Times New Roman"/>
                <w:sz w:val="20"/>
              </w:rPr>
            </w:pPr>
            <w:r w:rsidRPr="00A107C7">
              <w:rPr>
                <w:rFonts w:ascii="Times New Roman" w:hAnsi="Times New Roman" w:cs="Times New Roman"/>
                <w:sz w:val="20"/>
              </w:rPr>
              <w:t>%</w:t>
            </w:r>
          </w:p>
        </w:tc>
        <w:tc>
          <w:tcPr>
            <w:tcW w:w="588" w:type="dxa"/>
            <w:tcBorders>
              <w:left w:val="nil"/>
              <w:bottom w:val="single" w:sz="4" w:space="0" w:color="auto"/>
              <w:right w:val="nil"/>
            </w:tcBorders>
          </w:tcPr>
          <w:p w:rsidR="00DD0703" w:rsidRPr="00A107C7" w:rsidRDefault="00DD0703" w:rsidP="00B869D1">
            <w:pPr>
              <w:jc w:val="center"/>
              <w:rPr>
                <w:rFonts w:ascii="Times New Roman" w:hAnsi="Times New Roman" w:cs="Times New Roman"/>
                <w:sz w:val="20"/>
              </w:rPr>
            </w:pPr>
            <w:r>
              <w:rPr>
                <w:rFonts w:ascii="Times New Roman" w:hAnsi="Times New Roman" w:cs="Times New Roman"/>
                <w:sz w:val="20"/>
              </w:rPr>
              <w:t>n</w:t>
            </w:r>
          </w:p>
        </w:tc>
        <w:tc>
          <w:tcPr>
            <w:tcW w:w="628" w:type="dxa"/>
            <w:tcBorders>
              <w:left w:val="nil"/>
              <w:bottom w:val="single" w:sz="4" w:space="0" w:color="auto"/>
              <w:right w:val="nil"/>
            </w:tcBorders>
          </w:tcPr>
          <w:p w:rsidR="00DD0703" w:rsidRPr="00A107C7" w:rsidRDefault="00DD0703" w:rsidP="00B869D1">
            <w:pPr>
              <w:jc w:val="center"/>
              <w:rPr>
                <w:rFonts w:ascii="Times New Roman" w:hAnsi="Times New Roman" w:cs="Times New Roman"/>
                <w:sz w:val="20"/>
              </w:rPr>
            </w:pPr>
            <w:r w:rsidRPr="00A107C7">
              <w:rPr>
                <w:rFonts w:ascii="Times New Roman" w:hAnsi="Times New Roman" w:cs="Times New Roman"/>
                <w:sz w:val="20"/>
              </w:rPr>
              <w:t>%</w:t>
            </w:r>
          </w:p>
        </w:tc>
        <w:tc>
          <w:tcPr>
            <w:tcW w:w="618" w:type="dxa"/>
            <w:tcBorders>
              <w:left w:val="nil"/>
              <w:bottom w:val="single" w:sz="4" w:space="0" w:color="auto"/>
              <w:right w:val="nil"/>
            </w:tcBorders>
          </w:tcPr>
          <w:p w:rsidR="00DD0703" w:rsidRPr="00A107C7" w:rsidRDefault="00DD0703" w:rsidP="00B869D1">
            <w:pPr>
              <w:jc w:val="center"/>
              <w:rPr>
                <w:rFonts w:ascii="Times New Roman" w:hAnsi="Times New Roman" w:cs="Times New Roman"/>
                <w:sz w:val="20"/>
              </w:rPr>
            </w:pPr>
            <w:r w:rsidRPr="00A107C7">
              <w:rPr>
                <w:rFonts w:ascii="Times New Roman" w:hAnsi="Times New Roman" w:cs="Times New Roman"/>
                <w:sz w:val="20"/>
              </w:rPr>
              <w:t>n</w:t>
            </w:r>
          </w:p>
        </w:tc>
        <w:tc>
          <w:tcPr>
            <w:tcW w:w="634" w:type="dxa"/>
            <w:tcBorders>
              <w:left w:val="nil"/>
              <w:bottom w:val="single" w:sz="4" w:space="0" w:color="auto"/>
              <w:right w:val="nil"/>
            </w:tcBorders>
          </w:tcPr>
          <w:p w:rsidR="00DD0703" w:rsidRPr="00A107C7" w:rsidRDefault="00DD0703" w:rsidP="00B869D1">
            <w:pPr>
              <w:jc w:val="center"/>
              <w:rPr>
                <w:rFonts w:ascii="Times New Roman" w:hAnsi="Times New Roman" w:cs="Times New Roman"/>
                <w:sz w:val="20"/>
              </w:rPr>
            </w:pPr>
            <w:r w:rsidRPr="00A107C7">
              <w:rPr>
                <w:rFonts w:ascii="Times New Roman" w:hAnsi="Times New Roman" w:cs="Times New Roman"/>
                <w:sz w:val="20"/>
              </w:rPr>
              <w:t>%</w:t>
            </w:r>
          </w:p>
        </w:tc>
        <w:tc>
          <w:tcPr>
            <w:tcW w:w="599" w:type="dxa"/>
            <w:tcBorders>
              <w:left w:val="nil"/>
              <w:bottom w:val="single" w:sz="4" w:space="0" w:color="auto"/>
              <w:right w:val="nil"/>
            </w:tcBorders>
          </w:tcPr>
          <w:p w:rsidR="00DD0703" w:rsidRPr="00A107C7" w:rsidRDefault="00DD0703" w:rsidP="00B869D1">
            <w:pPr>
              <w:jc w:val="center"/>
              <w:rPr>
                <w:rFonts w:ascii="Times New Roman" w:hAnsi="Times New Roman" w:cs="Times New Roman"/>
                <w:sz w:val="20"/>
              </w:rPr>
            </w:pPr>
            <w:r w:rsidRPr="00A107C7">
              <w:rPr>
                <w:rFonts w:ascii="Times New Roman" w:hAnsi="Times New Roman" w:cs="Times New Roman"/>
                <w:sz w:val="20"/>
              </w:rPr>
              <w:t>n</w:t>
            </w:r>
          </w:p>
        </w:tc>
        <w:tc>
          <w:tcPr>
            <w:tcW w:w="717" w:type="dxa"/>
            <w:tcBorders>
              <w:left w:val="nil"/>
              <w:bottom w:val="single" w:sz="4" w:space="0" w:color="auto"/>
              <w:right w:val="nil"/>
            </w:tcBorders>
          </w:tcPr>
          <w:p w:rsidR="00DD0703" w:rsidRPr="00A107C7" w:rsidRDefault="00DD0703" w:rsidP="00B869D1">
            <w:pPr>
              <w:jc w:val="center"/>
              <w:rPr>
                <w:rFonts w:ascii="Times New Roman" w:hAnsi="Times New Roman" w:cs="Times New Roman"/>
                <w:sz w:val="20"/>
              </w:rPr>
            </w:pPr>
            <w:r w:rsidRPr="00A107C7">
              <w:rPr>
                <w:rFonts w:ascii="Times New Roman" w:hAnsi="Times New Roman" w:cs="Times New Roman"/>
                <w:sz w:val="20"/>
              </w:rPr>
              <w:t>%</w:t>
            </w:r>
          </w:p>
        </w:tc>
      </w:tr>
      <w:tr w:rsidR="00DD0703" w:rsidRPr="00A107C7" w:rsidTr="00B869D1">
        <w:tc>
          <w:tcPr>
            <w:tcW w:w="1114" w:type="dxa"/>
            <w:tcBorders>
              <w:left w:val="nil"/>
              <w:bottom w:val="nil"/>
              <w:right w:val="nil"/>
            </w:tcBorders>
          </w:tcPr>
          <w:p w:rsidR="00DD0703" w:rsidRPr="00A107C7" w:rsidRDefault="00DD0703" w:rsidP="00B869D1">
            <w:pPr>
              <w:jc w:val="both"/>
              <w:rPr>
                <w:rFonts w:ascii="Times New Roman" w:hAnsi="Times New Roman" w:cs="Times New Roman"/>
                <w:sz w:val="18"/>
                <w:szCs w:val="18"/>
              </w:rPr>
            </w:pPr>
            <w:r w:rsidRPr="00A107C7">
              <w:rPr>
                <w:rFonts w:ascii="Times New Roman" w:hAnsi="Times New Roman" w:cs="Times New Roman"/>
                <w:sz w:val="18"/>
                <w:szCs w:val="18"/>
              </w:rPr>
              <w:t>Januari</w:t>
            </w:r>
          </w:p>
        </w:tc>
        <w:tc>
          <w:tcPr>
            <w:tcW w:w="584" w:type="dxa"/>
            <w:tcBorders>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32" w:type="dxa"/>
            <w:tcBorders>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16" w:type="dxa"/>
            <w:tcBorders>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8</w:t>
            </w:r>
          </w:p>
        </w:tc>
        <w:tc>
          <w:tcPr>
            <w:tcW w:w="586" w:type="dxa"/>
            <w:tcBorders>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4,85</w:t>
            </w:r>
          </w:p>
        </w:tc>
        <w:tc>
          <w:tcPr>
            <w:tcW w:w="582" w:type="dxa"/>
            <w:tcBorders>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17</w:t>
            </w:r>
          </w:p>
        </w:tc>
        <w:tc>
          <w:tcPr>
            <w:tcW w:w="517" w:type="dxa"/>
            <w:tcBorders>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7,27</w:t>
            </w:r>
          </w:p>
        </w:tc>
        <w:tc>
          <w:tcPr>
            <w:tcW w:w="563" w:type="dxa"/>
            <w:tcBorders>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591" w:type="dxa"/>
            <w:tcBorders>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23" w:type="dxa"/>
            <w:tcBorders>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5</w:t>
            </w:r>
          </w:p>
        </w:tc>
        <w:tc>
          <w:tcPr>
            <w:tcW w:w="631" w:type="dxa"/>
            <w:tcBorders>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3,03</w:t>
            </w:r>
          </w:p>
        </w:tc>
        <w:tc>
          <w:tcPr>
            <w:tcW w:w="660" w:type="dxa"/>
            <w:tcBorders>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38" w:type="dxa"/>
            <w:tcBorders>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22" w:type="dxa"/>
            <w:tcBorders>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25</w:t>
            </w:r>
          </w:p>
        </w:tc>
        <w:tc>
          <w:tcPr>
            <w:tcW w:w="617" w:type="dxa"/>
            <w:tcBorders>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15,15</w:t>
            </w:r>
          </w:p>
        </w:tc>
      </w:tr>
      <w:tr w:rsidR="00DD0703" w:rsidRPr="00A107C7" w:rsidTr="00B869D1">
        <w:tc>
          <w:tcPr>
            <w:tcW w:w="1114" w:type="dxa"/>
            <w:tcBorders>
              <w:top w:val="nil"/>
              <w:left w:val="nil"/>
              <w:bottom w:val="nil"/>
              <w:right w:val="nil"/>
            </w:tcBorders>
          </w:tcPr>
          <w:p w:rsidR="00DD0703" w:rsidRPr="00A107C7" w:rsidRDefault="00DD0703" w:rsidP="00B869D1">
            <w:pPr>
              <w:jc w:val="both"/>
              <w:rPr>
                <w:rFonts w:ascii="Times New Roman" w:hAnsi="Times New Roman" w:cs="Times New Roman"/>
                <w:sz w:val="18"/>
                <w:szCs w:val="18"/>
              </w:rPr>
            </w:pPr>
            <w:r w:rsidRPr="00A107C7">
              <w:rPr>
                <w:rFonts w:ascii="Times New Roman" w:hAnsi="Times New Roman" w:cs="Times New Roman"/>
                <w:sz w:val="18"/>
                <w:szCs w:val="18"/>
              </w:rPr>
              <w:t>Pebruari</w:t>
            </w:r>
          </w:p>
        </w:tc>
        <w:tc>
          <w:tcPr>
            <w:tcW w:w="584"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32"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16"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7</w:t>
            </w:r>
          </w:p>
        </w:tc>
        <w:tc>
          <w:tcPr>
            <w:tcW w:w="586"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3,72</w:t>
            </w:r>
          </w:p>
        </w:tc>
        <w:tc>
          <w:tcPr>
            <w:tcW w:w="582"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10</w:t>
            </w:r>
          </w:p>
        </w:tc>
        <w:tc>
          <w:tcPr>
            <w:tcW w:w="517"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5,32</w:t>
            </w:r>
          </w:p>
        </w:tc>
        <w:tc>
          <w:tcPr>
            <w:tcW w:w="563"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591"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23"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3</w:t>
            </w:r>
          </w:p>
        </w:tc>
        <w:tc>
          <w:tcPr>
            <w:tcW w:w="631"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1,6</w:t>
            </w:r>
          </w:p>
        </w:tc>
        <w:tc>
          <w:tcPr>
            <w:tcW w:w="660"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38"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22"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21</w:t>
            </w:r>
          </w:p>
        </w:tc>
        <w:tc>
          <w:tcPr>
            <w:tcW w:w="617"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11,17</w:t>
            </w:r>
          </w:p>
        </w:tc>
      </w:tr>
      <w:tr w:rsidR="00DD0703" w:rsidRPr="00A107C7" w:rsidTr="00B869D1">
        <w:tc>
          <w:tcPr>
            <w:tcW w:w="1114" w:type="dxa"/>
            <w:tcBorders>
              <w:top w:val="nil"/>
              <w:left w:val="nil"/>
              <w:bottom w:val="nil"/>
              <w:right w:val="nil"/>
            </w:tcBorders>
          </w:tcPr>
          <w:p w:rsidR="00DD0703" w:rsidRPr="00A107C7" w:rsidRDefault="00DD0703" w:rsidP="00B869D1">
            <w:pPr>
              <w:jc w:val="both"/>
              <w:rPr>
                <w:rFonts w:ascii="Times New Roman" w:hAnsi="Times New Roman" w:cs="Times New Roman"/>
                <w:sz w:val="18"/>
                <w:szCs w:val="18"/>
              </w:rPr>
            </w:pPr>
            <w:r w:rsidRPr="00A107C7">
              <w:rPr>
                <w:rFonts w:ascii="Times New Roman" w:hAnsi="Times New Roman" w:cs="Times New Roman"/>
                <w:sz w:val="18"/>
                <w:szCs w:val="18"/>
              </w:rPr>
              <w:t>Maret</w:t>
            </w:r>
          </w:p>
        </w:tc>
        <w:tc>
          <w:tcPr>
            <w:tcW w:w="584"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32"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16"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6</w:t>
            </w:r>
          </w:p>
        </w:tc>
        <w:tc>
          <w:tcPr>
            <w:tcW w:w="586"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3,35</w:t>
            </w:r>
          </w:p>
        </w:tc>
        <w:tc>
          <w:tcPr>
            <w:tcW w:w="582"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4</w:t>
            </w:r>
          </w:p>
        </w:tc>
        <w:tc>
          <w:tcPr>
            <w:tcW w:w="517"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2,23</w:t>
            </w:r>
          </w:p>
        </w:tc>
        <w:tc>
          <w:tcPr>
            <w:tcW w:w="563"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591"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23"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2</w:t>
            </w:r>
          </w:p>
        </w:tc>
        <w:tc>
          <w:tcPr>
            <w:tcW w:w="631"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1,12</w:t>
            </w:r>
          </w:p>
        </w:tc>
        <w:tc>
          <w:tcPr>
            <w:tcW w:w="660"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38"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22"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12</w:t>
            </w:r>
          </w:p>
        </w:tc>
        <w:tc>
          <w:tcPr>
            <w:tcW w:w="617"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6,7</w:t>
            </w:r>
          </w:p>
        </w:tc>
      </w:tr>
      <w:tr w:rsidR="00DD0703" w:rsidRPr="00A107C7" w:rsidTr="00B869D1">
        <w:tc>
          <w:tcPr>
            <w:tcW w:w="1114" w:type="dxa"/>
            <w:tcBorders>
              <w:top w:val="nil"/>
              <w:left w:val="nil"/>
              <w:bottom w:val="nil"/>
              <w:right w:val="nil"/>
            </w:tcBorders>
          </w:tcPr>
          <w:p w:rsidR="00DD0703" w:rsidRPr="00A107C7" w:rsidRDefault="00DD0703" w:rsidP="00B869D1">
            <w:pPr>
              <w:jc w:val="both"/>
              <w:rPr>
                <w:rFonts w:ascii="Times New Roman" w:hAnsi="Times New Roman" w:cs="Times New Roman"/>
                <w:sz w:val="18"/>
                <w:szCs w:val="18"/>
              </w:rPr>
            </w:pPr>
            <w:r w:rsidRPr="00A107C7">
              <w:rPr>
                <w:rFonts w:ascii="Times New Roman" w:hAnsi="Times New Roman" w:cs="Times New Roman"/>
                <w:sz w:val="18"/>
                <w:szCs w:val="18"/>
              </w:rPr>
              <w:t>April</w:t>
            </w:r>
          </w:p>
        </w:tc>
        <w:tc>
          <w:tcPr>
            <w:tcW w:w="584"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5</w:t>
            </w:r>
          </w:p>
        </w:tc>
        <w:tc>
          <w:tcPr>
            <w:tcW w:w="632"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2,66</w:t>
            </w:r>
          </w:p>
        </w:tc>
        <w:tc>
          <w:tcPr>
            <w:tcW w:w="616"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7</w:t>
            </w:r>
          </w:p>
        </w:tc>
        <w:tc>
          <w:tcPr>
            <w:tcW w:w="586"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3,72</w:t>
            </w:r>
          </w:p>
        </w:tc>
        <w:tc>
          <w:tcPr>
            <w:tcW w:w="582"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8</w:t>
            </w:r>
          </w:p>
        </w:tc>
        <w:tc>
          <w:tcPr>
            <w:tcW w:w="517"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4,26</w:t>
            </w:r>
          </w:p>
        </w:tc>
        <w:tc>
          <w:tcPr>
            <w:tcW w:w="563"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591"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23"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3</w:t>
            </w:r>
          </w:p>
        </w:tc>
        <w:tc>
          <w:tcPr>
            <w:tcW w:w="631"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1,6</w:t>
            </w:r>
          </w:p>
        </w:tc>
        <w:tc>
          <w:tcPr>
            <w:tcW w:w="660"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38"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22"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23</w:t>
            </w:r>
          </w:p>
        </w:tc>
        <w:tc>
          <w:tcPr>
            <w:tcW w:w="617"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12,23</w:t>
            </w:r>
          </w:p>
        </w:tc>
      </w:tr>
      <w:tr w:rsidR="00DD0703" w:rsidRPr="00A107C7" w:rsidTr="00B869D1">
        <w:tc>
          <w:tcPr>
            <w:tcW w:w="1114" w:type="dxa"/>
            <w:tcBorders>
              <w:top w:val="nil"/>
              <w:left w:val="nil"/>
              <w:bottom w:val="nil"/>
              <w:right w:val="nil"/>
            </w:tcBorders>
          </w:tcPr>
          <w:p w:rsidR="00DD0703" w:rsidRPr="00A107C7" w:rsidRDefault="00DD0703" w:rsidP="00B869D1">
            <w:pPr>
              <w:jc w:val="both"/>
              <w:rPr>
                <w:rFonts w:ascii="Times New Roman" w:hAnsi="Times New Roman" w:cs="Times New Roman"/>
                <w:sz w:val="18"/>
                <w:szCs w:val="18"/>
              </w:rPr>
            </w:pPr>
            <w:r w:rsidRPr="00A107C7">
              <w:rPr>
                <w:rFonts w:ascii="Times New Roman" w:hAnsi="Times New Roman" w:cs="Times New Roman"/>
                <w:sz w:val="18"/>
                <w:szCs w:val="18"/>
              </w:rPr>
              <w:t>Mei</w:t>
            </w:r>
          </w:p>
        </w:tc>
        <w:tc>
          <w:tcPr>
            <w:tcW w:w="584"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3</w:t>
            </w:r>
          </w:p>
        </w:tc>
        <w:tc>
          <w:tcPr>
            <w:tcW w:w="632"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1,56</w:t>
            </w:r>
          </w:p>
        </w:tc>
        <w:tc>
          <w:tcPr>
            <w:tcW w:w="616"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7</w:t>
            </w:r>
          </w:p>
        </w:tc>
        <w:tc>
          <w:tcPr>
            <w:tcW w:w="586"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3,65</w:t>
            </w:r>
          </w:p>
        </w:tc>
        <w:tc>
          <w:tcPr>
            <w:tcW w:w="582"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15</w:t>
            </w:r>
          </w:p>
        </w:tc>
        <w:tc>
          <w:tcPr>
            <w:tcW w:w="517"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7,81</w:t>
            </w:r>
          </w:p>
        </w:tc>
        <w:tc>
          <w:tcPr>
            <w:tcW w:w="563"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591"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23"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2</w:t>
            </w:r>
          </w:p>
        </w:tc>
        <w:tc>
          <w:tcPr>
            <w:tcW w:w="631"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1,04</w:t>
            </w:r>
          </w:p>
        </w:tc>
        <w:tc>
          <w:tcPr>
            <w:tcW w:w="660"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38"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22"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27</w:t>
            </w:r>
          </w:p>
        </w:tc>
        <w:tc>
          <w:tcPr>
            <w:tcW w:w="617"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14,06</w:t>
            </w:r>
          </w:p>
        </w:tc>
      </w:tr>
      <w:tr w:rsidR="00DD0703" w:rsidRPr="00A107C7" w:rsidTr="00B869D1">
        <w:tc>
          <w:tcPr>
            <w:tcW w:w="1114" w:type="dxa"/>
            <w:tcBorders>
              <w:top w:val="nil"/>
              <w:left w:val="nil"/>
              <w:bottom w:val="nil"/>
              <w:right w:val="nil"/>
            </w:tcBorders>
          </w:tcPr>
          <w:p w:rsidR="00DD0703" w:rsidRPr="00A107C7" w:rsidRDefault="00DD0703" w:rsidP="00B869D1">
            <w:pPr>
              <w:jc w:val="both"/>
              <w:rPr>
                <w:rFonts w:ascii="Times New Roman" w:hAnsi="Times New Roman" w:cs="Times New Roman"/>
                <w:sz w:val="18"/>
                <w:szCs w:val="18"/>
              </w:rPr>
            </w:pPr>
            <w:r w:rsidRPr="00A107C7">
              <w:rPr>
                <w:rFonts w:ascii="Times New Roman" w:hAnsi="Times New Roman" w:cs="Times New Roman"/>
                <w:sz w:val="18"/>
                <w:szCs w:val="18"/>
              </w:rPr>
              <w:t>Juni</w:t>
            </w:r>
          </w:p>
        </w:tc>
        <w:tc>
          <w:tcPr>
            <w:tcW w:w="584"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5</w:t>
            </w:r>
          </w:p>
        </w:tc>
        <w:tc>
          <w:tcPr>
            <w:tcW w:w="632"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3,05</w:t>
            </w:r>
          </w:p>
        </w:tc>
        <w:tc>
          <w:tcPr>
            <w:tcW w:w="616"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8</w:t>
            </w:r>
          </w:p>
        </w:tc>
        <w:tc>
          <w:tcPr>
            <w:tcW w:w="586"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4,88</w:t>
            </w:r>
          </w:p>
        </w:tc>
        <w:tc>
          <w:tcPr>
            <w:tcW w:w="582"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6</w:t>
            </w:r>
          </w:p>
        </w:tc>
        <w:tc>
          <w:tcPr>
            <w:tcW w:w="517"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3,66</w:t>
            </w:r>
          </w:p>
        </w:tc>
        <w:tc>
          <w:tcPr>
            <w:tcW w:w="563"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591"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23"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31"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60"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38"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22"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19</w:t>
            </w:r>
          </w:p>
        </w:tc>
        <w:tc>
          <w:tcPr>
            <w:tcW w:w="617"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11,59</w:t>
            </w:r>
          </w:p>
        </w:tc>
      </w:tr>
      <w:tr w:rsidR="00DD0703" w:rsidRPr="00A107C7" w:rsidTr="00B869D1">
        <w:tc>
          <w:tcPr>
            <w:tcW w:w="1112" w:type="dxa"/>
            <w:tcBorders>
              <w:top w:val="nil"/>
              <w:left w:val="nil"/>
              <w:bottom w:val="nil"/>
              <w:right w:val="nil"/>
            </w:tcBorders>
          </w:tcPr>
          <w:p w:rsidR="00DD0703" w:rsidRPr="00A107C7" w:rsidRDefault="00DD0703" w:rsidP="00B869D1">
            <w:pPr>
              <w:jc w:val="both"/>
              <w:rPr>
                <w:rFonts w:ascii="Times New Roman" w:hAnsi="Times New Roman" w:cs="Times New Roman"/>
                <w:sz w:val="18"/>
                <w:szCs w:val="18"/>
              </w:rPr>
            </w:pPr>
            <w:r w:rsidRPr="00A107C7">
              <w:rPr>
                <w:rFonts w:ascii="Times New Roman" w:hAnsi="Times New Roman" w:cs="Times New Roman"/>
                <w:sz w:val="18"/>
                <w:szCs w:val="18"/>
              </w:rPr>
              <w:t>Juli</w:t>
            </w:r>
          </w:p>
        </w:tc>
        <w:tc>
          <w:tcPr>
            <w:tcW w:w="581"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w:t>
            </w:r>
          </w:p>
        </w:tc>
        <w:tc>
          <w:tcPr>
            <w:tcW w:w="631"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0,52</w:t>
            </w:r>
          </w:p>
        </w:tc>
        <w:tc>
          <w:tcPr>
            <w:tcW w:w="613"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11</w:t>
            </w:r>
          </w:p>
        </w:tc>
        <w:tc>
          <w:tcPr>
            <w:tcW w:w="586"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5,7</w:t>
            </w:r>
          </w:p>
        </w:tc>
        <w:tc>
          <w:tcPr>
            <w:tcW w:w="580"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4</w:t>
            </w:r>
          </w:p>
        </w:tc>
        <w:tc>
          <w:tcPr>
            <w:tcW w:w="535"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2,07</w:t>
            </w:r>
          </w:p>
        </w:tc>
        <w:tc>
          <w:tcPr>
            <w:tcW w:w="561"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w:t>
            </w:r>
          </w:p>
        </w:tc>
        <w:tc>
          <w:tcPr>
            <w:tcW w:w="588"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0,52</w:t>
            </w:r>
          </w:p>
        </w:tc>
        <w:tc>
          <w:tcPr>
            <w:tcW w:w="620"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4</w:t>
            </w:r>
          </w:p>
        </w:tc>
        <w:tc>
          <w:tcPr>
            <w:tcW w:w="630"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2,07</w:t>
            </w:r>
          </w:p>
        </w:tc>
        <w:tc>
          <w:tcPr>
            <w:tcW w:w="658"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36"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19"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21</w:t>
            </w:r>
          </w:p>
        </w:tc>
        <w:tc>
          <w:tcPr>
            <w:tcW w:w="626"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10,63</w:t>
            </w:r>
          </w:p>
        </w:tc>
      </w:tr>
      <w:tr w:rsidR="00DD0703" w:rsidRPr="00A107C7" w:rsidTr="00B869D1">
        <w:tc>
          <w:tcPr>
            <w:tcW w:w="1112" w:type="dxa"/>
            <w:tcBorders>
              <w:top w:val="nil"/>
              <w:left w:val="nil"/>
              <w:bottom w:val="nil"/>
              <w:right w:val="nil"/>
            </w:tcBorders>
          </w:tcPr>
          <w:p w:rsidR="00DD0703" w:rsidRPr="00A107C7" w:rsidRDefault="00DD0703" w:rsidP="00B869D1">
            <w:pPr>
              <w:jc w:val="both"/>
              <w:rPr>
                <w:rFonts w:ascii="Times New Roman" w:hAnsi="Times New Roman" w:cs="Times New Roman"/>
                <w:sz w:val="18"/>
                <w:szCs w:val="18"/>
              </w:rPr>
            </w:pPr>
            <w:r w:rsidRPr="00A107C7">
              <w:rPr>
                <w:rFonts w:ascii="Times New Roman" w:hAnsi="Times New Roman" w:cs="Times New Roman"/>
                <w:sz w:val="18"/>
                <w:szCs w:val="18"/>
              </w:rPr>
              <w:t>Agustus</w:t>
            </w:r>
          </w:p>
        </w:tc>
        <w:tc>
          <w:tcPr>
            <w:tcW w:w="581"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w:t>
            </w:r>
          </w:p>
        </w:tc>
        <w:tc>
          <w:tcPr>
            <w:tcW w:w="631"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0,47</w:t>
            </w:r>
          </w:p>
        </w:tc>
        <w:tc>
          <w:tcPr>
            <w:tcW w:w="613"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8</w:t>
            </w:r>
          </w:p>
        </w:tc>
        <w:tc>
          <w:tcPr>
            <w:tcW w:w="586"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3,79</w:t>
            </w:r>
          </w:p>
        </w:tc>
        <w:tc>
          <w:tcPr>
            <w:tcW w:w="580"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12</w:t>
            </w:r>
          </w:p>
        </w:tc>
        <w:tc>
          <w:tcPr>
            <w:tcW w:w="535"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5,6</w:t>
            </w:r>
          </w:p>
        </w:tc>
        <w:tc>
          <w:tcPr>
            <w:tcW w:w="561"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588"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20"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w:t>
            </w:r>
          </w:p>
        </w:tc>
        <w:tc>
          <w:tcPr>
            <w:tcW w:w="630"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0,47</w:t>
            </w:r>
          </w:p>
        </w:tc>
        <w:tc>
          <w:tcPr>
            <w:tcW w:w="658"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36"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19"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21</w:t>
            </w:r>
          </w:p>
        </w:tc>
        <w:tc>
          <w:tcPr>
            <w:tcW w:w="626"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10,18</w:t>
            </w:r>
          </w:p>
        </w:tc>
      </w:tr>
      <w:tr w:rsidR="00DD0703" w:rsidRPr="00A107C7" w:rsidTr="00B869D1">
        <w:tc>
          <w:tcPr>
            <w:tcW w:w="1112" w:type="dxa"/>
            <w:tcBorders>
              <w:top w:val="nil"/>
              <w:left w:val="nil"/>
              <w:bottom w:val="nil"/>
              <w:right w:val="nil"/>
            </w:tcBorders>
          </w:tcPr>
          <w:p w:rsidR="00DD0703" w:rsidRPr="00A107C7" w:rsidRDefault="00DD0703" w:rsidP="00B869D1">
            <w:pPr>
              <w:jc w:val="both"/>
              <w:rPr>
                <w:rFonts w:ascii="Times New Roman" w:hAnsi="Times New Roman" w:cs="Times New Roman"/>
                <w:sz w:val="18"/>
                <w:szCs w:val="18"/>
              </w:rPr>
            </w:pPr>
            <w:r w:rsidRPr="00A107C7">
              <w:rPr>
                <w:rFonts w:ascii="Times New Roman" w:hAnsi="Times New Roman" w:cs="Times New Roman"/>
                <w:sz w:val="18"/>
                <w:szCs w:val="18"/>
              </w:rPr>
              <w:t>September</w:t>
            </w:r>
          </w:p>
        </w:tc>
        <w:tc>
          <w:tcPr>
            <w:tcW w:w="581"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w:t>
            </w:r>
          </w:p>
        </w:tc>
        <w:tc>
          <w:tcPr>
            <w:tcW w:w="631"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0,45</w:t>
            </w:r>
          </w:p>
        </w:tc>
        <w:tc>
          <w:tcPr>
            <w:tcW w:w="613"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12</w:t>
            </w:r>
          </w:p>
        </w:tc>
        <w:tc>
          <w:tcPr>
            <w:tcW w:w="586"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5,38</w:t>
            </w:r>
          </w:p>
        </w:tc>
        <w:tc>
          <w:tcPr>
            <w:tcW w:w="580"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10</w:t>
            </w:r>
          </w:p>
        </w:tc>
        <w:tc>
          <w:tcPr>
            <w:tcW w:w="535"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4,48</w:t>
            </w:r>
          </w:p>
        </w:tc>
        <w:tc>
          <w:tcPr>
            <w:tcW w:w="561"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588"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20"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4</w:t>
            </w:r>
          </w:p>
        </w:tc>
        <w:tc>
          <w:tcPr>
            <w:tcW w:w="630"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1,79</w:t>
            </w:r>
          </w:p>
        </w:tc>
        <w:tc>
          <w:tcPr>
            <w:tcW w:w="658"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36"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19"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27</w:t>
            </w:r>
          </w:p>
        </w:tc>
        <w:tc>
          <w:tcPr>
            <w:tcW w:w="626" w:type="dxa"/>
            <w:tcBorders>
              <w:top w:val="nil"/>
              <w:left w:val="nil"/>
              <w:bottom w:val="nil"/>
              <w:right w:val="nil"/>
            </w:tcBorders>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12,11</w:t>
            </w:r>
          </w:p>
        </w:tc>
      </w:tr>
      <w:tr w:rsidR="00DD0703" w:rsidRPr="00A107C7" w:rsidTr="00B869D1">
        <w:tc>
          <w:tcPr>
            <w:tcW w:w="1112" w:type="dxa"/>
            <w:tcBorders>
              <w:top w:val="nil"/>
              <w:left w:val="nil"/>
              <w:bottom w:val="nil"/>
              <w:right w:val="nil"/>
            </w:tcBorders>
          </w:tcPr>
          <w:p w:rsidR="00DD0703" w:rsidRPr="00A107C7" w:rsidRDefault="00DD0703" w:rsidP="00B869D1">
            <w:pPr>
              <w:jc w:val="both"/>
              <w:rPr>
                <w:rFonts w:ascii="Times New Roman" w:hAnsi="Times New Roman" w:cs="Times New Roman"/>
                <w:sz w:val="18"/>
                <w:szCs w:val="18"/>
              </w:rPr>
            </w:pPr>
            <w:r w:rsidRPr="00A107C7">
              <w:rPr>
                <w:rFonts w:ascii="Times New Roman" w:hAnsi="Times New Roman" w:cs="Times New Roman"/>
                <w:sz w:val="18"/>
                <w:szCs w:val="18"/>
              </w:rPr>
              <w:t>Oktober</w:t>
            </w:r>
          </w:p>
        </w:tc>
        <w:tc>
          <w:tcPr>
            <w:tcW w:w="581" w:type="dxa"/>
            <w:tcBorders>
              <w:top w:val="nil"/>
              <w:left w:val="nil"/>
              <w:bottom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31" w:type="dxa"/>
            <w:tcBorders>
              <w:top w:val="nil"/>
              <w:left w:val="nil"/>
              <w:bottom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0,00</w:t>
            </w:r>
          </w:p>
        </w:tc>
        <w:tc>
          <w:tcPr>
            <w:tcW w:w="613" w:type="dxa"/>
            <w:tcBorders>
              <w:top w:val="nil"/>
              <w:left w:val="nil"/>
              <w:bottom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11</w:t>
            </w:r>
          </w:p>
        </w:tc>
        <w:tc>
          <w:tcPr>
            <w:tcW w:w="586" w:type="dxa"/>
            <w:tcBorders>
              <w:top w:val="nil"/>
              <w:left w:val="nil"/>
              <w:bottom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4,21</w:t>
            </w:r>
          </w:p>
        </w:tc>
        <w:tc>
          <w:tcPr>
            <w:tcW w:w="580" w:type="dxa"/>
            <w:tcBorders>
              <w:top w:val="nil"/>
              <w:left w:val="nil"/>
              <w:bottom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15</w:t>
            </w:r>
          </w:p>
        </w:tc>
        <w:tc>
          <w:tcPr>
            <w:tcW w:w="535" w:type="dxa"/>
            <w:tcBorders>
              <w:top w:val="nil"/>
              <w:left w:val="nil"/>
              <w:bottom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5,75</w:t>
            </w:r>
          </w:p>
        </w:tc>
        <w:tc>
          <w:tcPr>
            <w:tcW w:w="561" w:type="dxa"/>
            <w:tcBorders>
              <w:top w:val="nil"/>
              <w:left w:val="nil"/>
              <w:bottom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2</w:t>
            </w:r>
          </w:p>
        </w:tc>
        <w:tc>
          <w:tcPr>
            <w:tcW w:w="588" w:type="dxa"/>
            <w:tcBorders>
              <w:top w:val="nil"/>
              <w:left w:val="nil"/>
              <w:bottom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0,77</w:t>
            </w:r>
          </w:p>
        </w:tc>
        <w:tc>
          <w:tcPr>
            <w:tcW w:w="620" w:type="dxa"/>
            <w:tcBorders>
              <w:top w:val="nil"/>
              <w:left w:val="nil"/>
              <w:bottom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4</w:t>
            </w:r>
          </w:p>
        </w:tc>
        <w:tc>
          <w:tcPr>
            <w:tcW w:w="630" w:type="dxa"/>
            <w:tcBorders>
              <w:top w:val="nil"/>
              <w:left w:val="nil"/>
              <w:bottom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1,53</w:t>
            </w:r>
          </w:p>
        </w:tc>
        <w:tc>
          <w:tcPr>
            <w:tcW w:w="658" w:type="dxa"/>
            <w:tcBorders>
              <w:top w:val="nil"/>
              <w:left w:val="nil"/>
              <w:bottom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36" w:type="dxa"/>
            <w:tcBorders>
              <w:top w:val="nil"/>
              <w:left w:val="nil"/>
              <w:bottom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0,00</w:t>
            </w:r>
          </w:p>
        </w:tc>
        <w:tc>
          <w:tcPr>
            <w:tcW w:w="619" w:type="dxa"/>
            <w:tcBorders>
              <w:top w:val="nil"/>
              <w:left w:val="nil"/>
              <w:bottom w:val="nil"/>
              <w:right w:val="nil"/>
            </w:tcBorders>
            <w:vAlign w:val="bottom"/>
          </w:tcPr>
          <w:p w:rsidR="00DD0703" w:rsidRPr="00A107C7" w:rsidRDefault="00DD0703" w:rsidP="00B869D1">
            <w:pPr>
              <w:jc w:val="right"/>
              <w:rPr>
                <w:rFonts w:ascii="Times New Roman" w:hAnsi="Times New Roman" w:cs="Times New Roman"/>
                <w:sz w:val="18"/>
                <w:szCs w:val="18"/>
              </w:rPr>
            </w:pPr>
            <w:r w:rsidRPr="00A107C7">
              <w:rPr>
                <w:rFonts w:ascii="Times New Roman" w:hAnsi="Times New Roman" w:cs="Times New Roman"/>
                <w:sz w:val="18"/>
                <w:szCs w:val="18"/>
              </w:rPr>
              <w:t>32</w:t>
            </w:r>
          </w:p>
        </w:tc>
        <w:tc>
          <w:tcPr>
            <w:tcW w:w="626" w:type="dxa"/>
            <w:tcBorders>
              <w:top w:val="nil"/>
              <w:left w:val="nil"/>
              <w:bottom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12,26</w:t>
            </w:r>
          </w:p>
        </w:tc>
      </w:tr>
      <w:tr w:rsidR="00DD0703" w:rsidRPr="00A107C7" w:rsidTr="00B869D1">
        <w:tc>
          <w:tcPr>
            <w:tcW w:w="1114" w:type="dxa"/>
            <w:tcBorders>
              <w:top w:val="nil"/>
              <w:left w:val="nil"/>
              <w:bottom w:val="nil"/>
              <w:right w:val="nil"/>
            </w:tcBorders>
          </w:tcPr>
          <w:p w:rsidR="00DD0703" w:rsidRPr="00A107C7" w:rsidRDefault="00DD0703" w:rsidP="00B869D1">
            <w:pPr>
              <w:jc w:val="both"/>
              <w:rPr>
                <w:rFonts w:ascii="Times New Roman" w:hAnsi="Times New Roman" w:cs="Times New Roman"/>
                <w:sz w:val="18"/>
                <w:szCs w:val="18"/>
              </w:rPr>
            </w:pPr>
            <w:r w:rsidRPr="00A107C7">
              <w:rPr>
                <w:rFonts w:ascii="Times New Roman" w:hAnsi="Times New Roman" w:cs="Times New Roman"/>
                <w:sz w:val="18"/>
                <w:szCs w:val="18"/>
              </w:rPr>
              <w:t>Nopember</w:t>
            </w:r>
          </w:p>
        </w:tc>
        <w:tc>
          <w:tcPr>
            <w:tcW w:w="581" w:type="dxa"/>
            <w:tcBorders>
              <w:top w:val="nil"/>
              <w:left w:val="nil"/>
              <w:bottom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31" w:type="dxa"/>
            <w:tcBorders>
              <w:top w:val="nil"/>
              <w:left w:val="nil"/>
              <w:bottom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0,00</w:t>
            </w:r>
          </w:p>
        </w:tc>
        <w:tc>
          <w:tcPr>
            <w:tcW w:w="613" w:type="dxa"/>
            <w:tcBorders>
              <w:top w:val="nil"/>
              <w:left w:val="nil"/>
              <w:bottom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10</w:t>
            </w:r>
          </w:p>
        </w:tc>
        <w:tc>
          <w:tcPr>
            <w:tcW w:w="585" w:type="dxa"/>
            <w:tcBorders>
              <w:top w:val="nil"/>
              <w:left w:val="nil"/>
              <w:bottom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3,41</w:t>
            </w:r>
          </w:p>
        </w:tc>
        <w:tc>
          <w:tcPr>
            <w:tcW w:w="580" w:type="dxa"/>
            <w:tcBorders>
              <w:top w:val="nil"/>
              <w:left w:val="nil"/>
              <w:bottom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17</w:t>
            </w:r>
          </w:p>
        </w:tc>
        <w:tc>
          <w:tcPr>
            <w:tcW w:w="535" w:type="dxa"/>
            <w:tcBorders>
              <w:top w:val="nil"/>
              <w:left w:val="nil"/>
              <w:bottom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5,80</w:t>
            </w:r>
          </w:p>
        </w:tc>
        <w:tc>
          <w:tcPr>
            <w:tcW w:w="560" w:type="dxa"/>
            <w:tcBorders>
              <w:top w:val="nil"/>
              <w:left w:val="nil"/>
              <w:bottom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w:t>
            </w:r>
          </w:p>
        </w:tc>
        <w:tc>
          <w:tcPr>
            <w:tcW w:w="590" w:type="dxa"/>
            <w:tcBorders>
              <w:top w:val="nil"/>
              <w:left w:val="nil"/>
              <w:bottom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0,34</w:t>
            </w:r>
          </w:p>
        </w:tc>
        <w:tc>
          <w:tcPr>
            <w:tcW w:w="620" w:type="dxa"/>
            <w:tcBorders>
              <w:top w:val="nil"/>
              <w:left w:val="nil"/>
              <w:bottom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w:t>
            </w:r>
          </w:p>
        </w:tc>
        <w:tc>
          <w:tcPr>
            <w:tcW w:w="630" w:type="dxa"/>
            <w:tcBorders>
              <w:top w:val="nil"/>
              <w:left w:val="nil"/>
              <w:bottom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0,34</w:t>
            </w:r>
          </w:p>
        </w:tc>
        <w:tc>
          <w:tcPr>
            <w:tcW w:w="657" w:type="dxa"/>
            <w:tcBorders>
              <w:top w:val="nil"/>
              <w:left w:val="nil"/>
              <w:bottom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35" w:type="dxa"/>
            <w:tcBorders>
              <w:top w:val="nil"/>
              <w:left w:val="nil"/>
              <w:bottom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0,00</w:t>
            </w:r>
          </w:p>
        </w:tc>
        <w:tc>
          <w:tcPr>
            <w:tcW w:w="619" w:type="dxa"/>
            <w:tcBorders>
              <w:top w:val="nil"/>
              <w:left w:val="nil"/>
              <w:bottom w:val="nil"/>
              <w:right w:val="nil"/>
            </w:tcBorders>
            <w:vAlign w:val="bottom"/>
          </w:tcPr>
          <w:p w:rsidR="00DD0703" w:rsidRPr="00A107C7" w:rsidRDefault="00DD0703" w:rsidP="00B869D1">
            <w:pPr>
              <w:jc w:val="right"/>
              <w:rPr>
                <w:rFonts w:ascii="Times New Roman" w:hAnsi="Times New Roman" w:cs="Times New Roman"/>
                <w:sz w:val="18"/>
                <w:szCs w:val="18"/>
              </w:rPr>
            </w:pPr>
            <w:r w:rsidRPr="00A107C7">
              <w:rPr>
                <w:rFonts w:ascii="Times New Roman" w:hAnsi="Times New Roman" w:cs="Times New Roman"/>
                <w:sz w:val="18"/>
                <w:szCs w:val="18"/>
              </w:rPr>
              <w:t>29</w:t>
            </w:r>
          </w:p>
        </w:tc>
        <w:tc>
          <w:tcPr>
            <w:tcW w:w="626" w:type="dxa"/>
            <w:tcBorders>
              <w:top w:val="nil"/>
              <w:left w:val="nil"/>
              <w:bottom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9,90</w:t>
            </w:r>
          </w:p>
        </w:tc>
      </w:tr>
      <w:tr w:rsidR="00DD0703" w:rsidRPr="00A107C7" w:rsidTr="00B869D1">
        <w:tc>
          <w:tcPr>
            <w:tcW w:w="1102" w:type="dxa"/>
            <w:tcBorders>
              <w:top w:val="nil"/>
              <w:left w:val="nil"/>
              <w:right w:val="nil"/>
            </w:tcBorders>
          </w:tcPr>
          <w:p w:rsidR="00DD0703" w:rsidRPr="00A107C7" w:rsidRDefault="00DD0703" w:rsidP="00B869D1">
            <w:pPr>
              <w:jc w:val="both"/>
              <w:rPr>
                <w:rFonts w:ascii="Times New Roman" w:hAnsi="Times New Roman" w:cs="Times New Roman"/>
                <w:sz w:val="18"/>
                <w:szCs w:val="18"/>
              </w:rPr>
            </w:pPr>
            <w:r w:rsidRPr="00A107C7">
              <w:rPr>
                <w:rFonts w:ascii="Times New Roman" w:hAnsi="Times New Roman" w:cs="Times New Roman"/>
                <w:sz w:val="18"/>
                <w:szCs w:val="18"/>
              </w:rPr>
              <w:t>Desember</w:t>
            </w:r>
          </w:p>
        </w:tc>
        <w:tc>
          <w:tcPr>
            <w:tcW w:w="551" w:type="dxa"/>
            <w:tcBorders>
              <w:top w:val="nil"/>
              <w:left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29" w:type="dxa"/>
            <w:tcBorders>
              <w:top w:val="nil"/>
              <w:left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0,00</w:t>
            </w:r>
          </w:p>
        </w:tc>
        <w:tc>
          <w:tcPr>
            <w:tcW w:w="593" w:type="dxa"/>
            <w:tcBorders>
              <w:top w:val="nil"/>
              <w:left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6</w:t>
            </w:r>
          </w:p>
        </w:tc>
        <w:tc>
          <w:tcPr>
            <w:tcW w:w="606" w:type="dxa"/>
            <w:tcBorders>
              <w:top w:val="nil"/>
              <w:left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1,86</w:t>
            </w:r>
          </w:p>
        </w:tc>
        <w:tc>
          <w:tcPr>
            <w:tcW w:w="564" w:type="dxa"/>
            <w:tcBorders>
              <w:top w:val="nil"/>
              <w:left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8</w:t>
            </w:r>
          </w:p>
        </w:tc>
        <w:tc>
          <w:tcPr>
            <w:tcW w:w="606" w:type="dxa"/>
            <w:tcBorders>
              <w:top w:val="nil"/>
              <w:left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2,48</w:t>
            </w:r>
          </w:p>
        </w:tc>
        <w:tc>
          <w:tcPr>
            <w:tcW w:w="535" w:type="dxa"/>
            <w:tcBorders>
              <w:top w:val="nil"/>
              <w:left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06" w:type="dxa"/>
            <w:tcBorders>
              <w:top w:val="nil"/>
              <w:left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0,00</w:t>
            </w:r>
          </w:p>
        </w:tc>
        <w:tc>
          <w:tcPr>
            <w:tcW w:w="588" w:type="dxa"/>
            <w:tcBorders>
              <w:top w:val="nil"/>
              <w:left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4</w:t>
            </w:r>
          </w:p>
        </w:tc>
        <w:tc>
          <w:tcPr>
            <w:tcW w:w="628" w:type="dxa"/>
            <w:tcBorders>
              <w:top w:val="nil"/>
              <w:left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1,24</w:t>
            </w:r>
          </w:p>
        </w:tc>
        <w:tc>
          <w:tcPr>
            <w:tcW w:w="618" w:type="dxa"/>
            <w:tcBorders>
              <w:top w:val="nil"/>
              <w:left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w:t>
            </w:r>
          </w:p>
        </w:tc>
        <w:tc>
          <w:tcPr>
            <w:tcW w:w="634" w:type="dxa"/>
            <w:tcBorders>
              <w:top w:val="nil"/>
              <w:left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0,00</w:t>
            </w:r>
          </w:p>
        </w:tc>
        <w:tc>
          <w:tcPr>
            <w:tcW w:w="599" w:type="dxa"/>
            <w:tcBorders>
              <w:top w:val="nil"/>
              <w:left w:val="nil"/>
              <w:right w:val="nil"/>
            </w:tcBorders>
            <w:vAlign w:val="bottom"/>
          </w:tcPr>
          <w:p w:rsidR="00DD0703" w:rsidRPr="00A107C7" w:rsidRDefault="00DD0703" w:rsidP="00B869D1">
            <w:pPr>
              <w:jc w:val="right"/>
              <w:rPr>
                <w:rFonts w:ascii="Times New Roman" w:hAnsi="Times New Roman" w:cs="Times New Roman"/>
                <w:sz w:val="18"/>
                <w:szCs w:val="18"/>
              </w:rPr>
            </w:pPr>
            <w:r w:rsidRPr="00A107C7">
              <w:rPr>
                <w:rFonts w:ascii="Times New Roman" w:hAnsi="Times New Roman" w:cs="Times New Roman"/>
                <w:sz w:val="18"/>
                <w:szCs w:val="18"/>
              </w:rPr>
              <w:t>18</w:t>
            </w:r>
          </w:p>
        </w:tc>
        <w:tc>
          <w:tcPr>
            <w:tcW w:w="717" w:type="dxa"/>
            <w:tcBorders>
              <w:top w:val="nil"/>
              <w:left w:val="nil"/>
              <w:right w:val="nil"/>
            </w:tcBorders>
            <w:vAlign w:val="bottom"/>
          </w:tcPr>
          <w:p w:rsidR="00DD0703" w:rsidRPr="00A107C7" w:rsidRDefault="00DD0703" w:rsidP="00B869D1">
            <w:pPr>
              <w:jc w:val="center"/>
              <w:rPr>
                <w:rFonts w:ascii="Times New Roman" w:hAnsi="Times New Roman" w:cs="Times New Roman"/>
                <w:sz w:val="18"/>
                <w:szCs w:val="18"/>
              </w:rPr>
            </w:pPr>
            <w:r w:rsidRPr="00A107C7">
              <w:rPr>
                <w:rFonts w:ascii="Times New Roman" w:hAnsi="Times New Roman" w:cs="Times New Roman"/>
                <w:sz w:val="18"/>
                <w:szCs w:val="18"/>
              </w:rPr>
              <w:t>5,59</w:t>
            </w:r>
          </w:p>
        </w:tc>
      </w:tr>
    </w:tbl>
    <w:p w:rsidR="00DD0703" w:rsidRDefault="00DD0703" w:rsidP="00DD0703">
      <w:pPr>
        <w:spacing w:line="360" w:lineRule="auto"/>
        <w:ind w:firstLine="720"/>
        <w:jc w:val="both"/>
        <w:rPr>
          <w:lang w:val="id-ID"/>
        </w:rPr>
      </w:pPr>
      <w:r>
        <w:rPr>
          <w:lang w:val="id-ID"/>
        </w:rPr>
        <w:tab/>
      </w:r>
      <w:r>
        <w:rPr>
          <w:lang w:val="id-ID"/>
        </w:rPr>
        <w:tab/>
      </w:r>
      <w:r>
        <w:rPr>
          <w:lang w:val="id-ID"/>
        </w:rPr>
        <w:tab/>
      </w:r>
      <w:r>
        <w:rPr>
          <w:lang w:val="id-ID"/>
        </w:rPr>
        <w:tab/>
      </w:r>
      <w:r>
        <w:rPr>
          <w:lang w:val="id-ID"/>
        </w:rPr>
        <w:tab/>
      </w:r>
      <w:r w:rsidRPr="0097070D">
        <w:rPr>
          <w:sz w:val="20"/>
          <w:lang w:val="id-ID"/>
        </w:rPr>
        <w:t>(Sumber : data surveilans MDRO PPI RS</w:t>
      </w:r>
      <w:r>
        <w:rPr>
          <w:sz w:val="20"/>
          <w:lang w:val="id-ID"/>
        </w:rPr>
        <w:t>UP Dr Sardjito</w:t>
      </w:r>
      <w:r w:rsidRPr="0097070D">
        <w:rPr>
          <w:sz w:val="20"/>
          <w:lang w:val="id-ID"/>
        </w:rPr>
        <w:t xml:space="preserve"> 2014)</w:t>
      </w:r>
    </w:p>
    <w:p w:rsidR="00DD0703" w:rsidRPr="00AD542D" w:rsidRDefault="00DD0703" w:rsidP="00AD1A50">
      <w:pPr>
        <w:spacing w:after="120" w:line="360" w:lineRule="auto"/>
        <w:ind w:firstLine="720"/>
        <w:jc w:val="both"/>
        <w:rPr>
          <w:lang w:val="id-ID"/>
        </w:rPr>
      </w:pPr>
    </w:p>
    <w:p w:rsidR="00E55C81" w:rsidRPr="00E55C81" w:rsidRDefault="00E55C81" w:rsidP="00E55C81">
      <w:pPr>
        <w:spacing w:line="360" w:lineRule="auto"/>
        <w:jc w:val="both"/>
        <w:rPr>
          <w:b/>
          <w:lang w:val="id-ID"/>
        </w:rPr>
      </w:pPr>
      <w:r w:rsidRPr="00E55C81">
        <w:rPr>
          <w:b/>
          <w:lang w:val="id-ID"/>
        </w:rPr>
        <w:t>Diskusi dan Analisis</w:t>
      </w:r>
    </w:p>
    <w:p w:rsidR="00236351" w:rsidRPr="0057453D" w:rsidRDefault="00D04BD9" w:rsidP="0057453D">
      <w:pPr>
        <w:spacing w:before="120" w:after="120" w:line="360" w:lineRule="auto"/>
        <w:ind w:firstLine="720"/>
        <w:jc w:val="both"/>
        <w:rPr>
          <w:vertAlign w:val="superscript"/>
          <w:lang w:val="id-ID"/>
        </w:rPr>
      </w:pPr>
      <w:r>
        <w:rPr>
          <w:lang w:val="id-ID"/>
        </w:rPr>
        <w:t xml:space="preserve">Tingkat kolonisasi pasien pada </w:t>
      </w:r>
      <w:r>
        <w:rPr>
          <w:i/>
          <w:lang w:val="id-ID"/>
        </w:rPr>
        <w:t xml:space="preserve">pilot project </w:t>
      </w:r>
      <w:r>
        <w:rPr>
          <w:lang w:val="id-ID"/>
        </w:rPr>
        <w:t>ini s</w:t>
      </w:r>
      <w:r w:rsidR="00D07BD2" w:rsidRPr="000E58CD">
        <w:rPr>
          <w:lang w:val="id-ID"/>
        </w:rPr>
        <w:t xml:space="preserve">esuai hasil berbagai studi prevalensi dan epidemiologi kolonisasi </w:t>
      </w:r>
      <w:r w:rsidR="00D07BD2" w:rsidRPr="000E58CD">
        <w:rPr>
          <w:i/>
          <w:lang w:val="id-ID"/>
        </w:rPr>
        <w:t>S.aureus</w:t>
      </w:r>
      <w:r w:rsidR="009F0296" w:rsidRPr="000E58CD">
        <w:rPr>
          <w:i/>
          <w:lang w:val="id-ID"/>
        </w:rPr>
        <w:t xml:space="preserve">, </w:t>
      </w:r>
      <w:r w:rsidR="009F0296" w:rsidRPr="000E58CD">
        <w:rPr>
          <w:lang w:val="id-ID"/>
        </w:rPr>
        <w:t>dilaporkan angka prevalensi berkisar pada rentang</w:t>
      </w:r>
      <w:r w:rsidR="000E58CD" w:rsidRPr="000E58CD">
        <w:rPr>
          <w:lang w:val="id-ID"/>
        </w:rPr>
        <w:t xml:space="preserve"> 6,5%-3</w:t>
      </w:r>
      <w:r w:rsidR="000E58CD">
        <w:rPr>
          <w:lang w:val="id-ID"/>
        </w:rPr>
        <w:t>8</w:t>
      </w:r>
      <w:r w:rsidR="000E58CD" w:rsidRPr="000E58CD">
        <w:rPr>
          <w:lang w:val="id-ID"/>
        </w:rPr>
        <w:t>%.</w:t>
      </w:r>
      <w:r w:rsidR="008F1DC5">
        <w:rPr>
          <w:vertAlign w:val="superscript"/>
          <w:lang w:val="id-ID"/>
        </w:rPr>
        <w:t>21,2</w:t>
      </w:r>
      <w:r>
        <w:rPr>
          <w:vertAlign w:val="superscript"/>
          <w:lang w:val="id-ID"/>
        </w:rPr>
        <w:t>6</w:t>
      </w:r>
      <w:r w:rsidR="008F1DC5">
        <w:rPr>
          <w:vertAlign w:val="superscript"/>
          <w:lang w:val="id-ID"/>
        </w:rPr>
        <w:t>,2</w:t>
      </w:r>
      <w:r>
        <w:rPr>
          <w:vertAlign w:val="superscript"/>
          <w:lang w:val="id-ID"/>
        </w:rPr>
        <w:t>7</w:t>
      </w:r>
      <w:r w:rsidR="008F1DC5">
        <w:rPr>
          <w:vertAlign w:val="superscript"/>
          <w:lang w:val="id-ID"/>
        </w:rPr>
        <w:t>,2</w:t>
      </w:r>
      <w:r>
        <w:rPr>
          <w:vertAlign w:val="superscript"/>
          <w:lang w:val="id-ID"/>
        </w:rPr>
        <w:t>8,29</w:t>
      </w:r>
      <w:r w:rsidR="008F1DC5">
        <w:rPr>
          <w:lang w:val="id-ID"/>
        </w:rPr>
        <w:t xml:space="preserve"> </w:t>
      </w:r>
      <w:r w:rsidR="000E58CD">
        <w:rPr>
          <w:lang w:val="id-ID"/>
        </w:rPr>
        <w:t xml:space="preserve">Kolonisasi </w:t>
      </w:r>
      <w:r w:rsidR="008F1DC5">
        <w:rPr>
          <w:lang w:val="id-ID"/>
        </w:rPr>
        <w:t xml:space="preserve">MRSA </w:t>
      </w:r>
      <w:r w:rsidR="000E58CD">
        <w:rPr>
          <w:lang w:val="id-ID"/>
        </w:rPr>
        <w:t xml:space="preserve">nares secara keseluruhan </w:t>
      </w:r>
      <w:r w:rsidR="005B7E71">
        <w:rPr>
          <w:lang w:val="id-ID"/>
        </w:rPr>
        <w:t>pada</w:t>
      </w:r>
      <w:r w:rsidR="000E58CD">
        <w:rPr>
          <w:lang w:val="id-ID"/>
        </w:rPr>
        <w:t xml:space="preserve"> penelitian ini adalah79,7% di antara yang positif</w:t>
      </w:r>
      <w:r w:rsidR="009D7C16">
        <w:rPr>
          <w:lang w:val="id-ID"/>
        </w:rPr>
        <w:t xml:space="preserve"> </w:t>
      </w:r>
      <w:r w:rsidR="009D7C16">
        <w:rPr>
          <w:i/>
          <w:lang w:val="id-ID"/>
        </w:rPr>
        <w:t>S.aureus</w:t>
      </w:r>
      <w:r w:rsidR="000E58CD">
        <w:rPr>
          <w:lang w:val="id-ID"/>
        </w:rPr>
        <w:t xml:space="preserve">, setara dengan penelitian di Unit Intensif RS Universitas di Brazil yang melaporkan proporsi 80,4% </w:t>
      </w:r>
      <w:r w:rsidR="00B30A1F">
        <w:rPr>
          <w:lang w:val="id-ID"/>
        </w:rPr>
        <w:t>(</w:t>
      </w:r>
      <w:r w:rsidR="000E58CD">
        <w:rPr>
          <w:lang w:val="id-ID"/>
        </w:rPr>
        <w:t>tahun 2003</w:t>
      </w:r>
      <w:r w:rsidR="00B30A1F">
        <w:rPr>
          <w:lang w:val="id-ID"/>
        </w:rPr>
        <w:t>)</w:t>
      </w:r>
      <w:r w:rsidR="000E58CD">
        <w:rPr>
          <w:lang w:val="id-ID"/>
        </w:rPr>
        <w:t>.</w:t>
      </w:r>
      <w:r w:rsidR="0057453D">
        <w:rPr>
          <w:lang w:val="id-ID"/>
        </w:rPr>
        <w:t xml:space="preserve"> Sebagian besar kolonisasi MRSA ini dapat dideteksi dari </w:t>
      </w:r>
      <w:r w:rsidR="0057453D">
        <w:rPr>
          <w:i/>
          <w:lang w:val="id-ID"/>
        </w:rPr>
        <w:t xml:space="preserve">swab nares </w:t>
      </w:r>
      <w:r w:rsidR="0057453D">
        <w:rPr>
          <w:lang w:val="id-ID"/>
        </w:rPr>
        <w:t xml:space="preserve">(32,4%) sedangkan 7,1% hanya terdeteksi dari </w:t>
      </w:r>
      <w:r w:rsidR="0057453D">
        <w:rPr>
          <w:i/>
          <w:lang w:val="id-ID"/>
        </w:rPr>
        <w:t xml:space="preserve">swab </w:t>
      </w:r>
      <w:r w:rsidR="0057453D">
        <w:rPr>
          <w:lang w:val="id-ID"/>
        </w:rPr>
        <w:t xml:space="preserve">kulit. </w:t>
      </w:r>
      <w:r w:rsidR="00AD542D">
        <w:rPr>
          <w:lang w:val="id-ID"/>
        </w:rPr>
        <w:t>H</w:t>
      </w:r>
      <w:r w:rsidR="00AD542D" w:rsidRPr="00AD542D">
        <w:rPr>
          <w:lang w:val="id-ID"/>
        </w:rPr>
        <w:t xml:space="preserve">asil </w:t>
      </w:r>
      <w:r w:rsidR="00AD542D" w:rsidRPr="00AD542D">
        <w:rPr>
          <w:lang w:val="id-ID"/>
        </w:rPr>
        <w:lastRenderedPageBreak/>
        <w:t>berbagai studi prevalensi dan epidemiologi kolonisasi MRSA pada pasien di Ruang Intensif, dilaporkan rentang angka prevalensi berkisar 6,74%-12,4% di antara pasien yang masuk.</w:t>
      </w:r>
      <w:r w:rsidR="00AD542D" w:rsidRPr="00AD542D">
        <w:rPr>
          <w:vertAlign w:val="superscript"/>
          <w:lang w:val="id-ID"/>
        </w:rPr>
        <w:t>21,26,28,</w:t>
      </w:r>
      <w:r w:rsidR="00AD542D">
        <w:rPr>
          <w:vertAlign w:val="superscript"/>
          <w:lang w:val="id-ID"/>
        </w:rPr>
        <w:t>29,30,</w:t>
      </w:r>
      <w:r w:rsidR="00AD542D" w:rsidRPr="00AD542D">
        <w:rPr>
          <w:vertAlign w:val="superscript"/>
          <w:lang w:val="id-ID"/>
        </w:rPr>
        <w:t>31</w:t>
      </w:r>
      <w:r w:rsidR="00AD542D">
        <w:rPr>
          <w:vertAlign w:val="superscript"/>
          <w:lang w:val="id-ID"/>
        </w:rPr>
        <w:t xml:space="preserve"> </w:t>
      </w:r>
      <w:r w:rsidR="00D54082">
        <w:rPr>
          <w:lang w:val="id-ID"/>
        </w:rPr>
        <w:t xml:space="preserve">Terdapat 52 pasien (4,9%) </w:t>
      </w:r>
      <w:r w:rsidR="006A69AE">
        <w:rPr>
          <w:lang w:val="id-ID"/>
        </w:rPr>
        <w:t xml:space="preserve">pada skrining penelitian ini </w:t>
      </w:r>
      <w:r w:rsidR="00D54082">
        <w:rPr>
          <w:lang w:val="id-ID"/>
        </w:rPr>
        <w:t xml:space="preserve">terdeteksi mengkolonisasi </w:t>
      </w:r>
      <w:r w:rsidR="00D54082">
        <w:rPr>
          <w:i/>
          <w:lang w:val="id-ID"/>
        </w:rPr>
        <w:t xml:space="preserve">S.aureus </w:t>
      </w:r>
      <w:r w:rsidR="00D54082">
        <w:rPr>
          <w:lang w:val="id-ID"/>
        </w:rPr>
        <w:t>hanya pada kulit</w:t>
      </w:r>
      <w:r w:rsidR="00515572">
        <w:rPr>
          <w:lang w:val="id-ID"/>
        </w:rPr>
        <w:t xml:space="preserve"> dimana 7,1% di antara kolonisasi ini adalah MRSA</w:t>
      </w:r>
      <w:r w:rsidR="00D54082">
        <w:rPr>
          <w:lang w:val="id-ID"/>
        </w:rPr>
        <w:t xml:space="preserve">, sehingga akan lepas dari deteksi apabila skrining dilakukan hanya melalui </w:t>
      </w:r>
      <w:r w:rsidR="00D54082" w:rsidRPr="006A69AE">
        <w:rPr>
          <w:i/>
          <w:lang w:val="id-ID"/>
        </w:rPr>
        <w:t>swab</w:t>
      </w:r>
      <w:r w:rsidR="00D54082">
        <w:rPr>
          <w:lang w:val="id-ID"/>
        </w:rPr>
        <w:t xml:space="preserve"> nares. </w:t>
      </w:r>
      <w:r w:rsidR="00F57140" w:rsidRPr="0057453D">
        <w:rPr>
          <w:lang w:val="id-ID"/>
        </w:rPr>
        <w:t>Tingkat deteksi ini cukup penting untuk menjadi dasar regulasi penempatan pasien secara kohorting dalam rangka mengendalikan penyebarannya di antara pasien dalam perawatan  intensif.</w:t>
      </w:r>
      <w:r w:rsidR="00F57140" w:rsidRPr="0057453D">
        <w:rPr>
          <w:vertAlign w:val="superscript"/>
          <w:lang w:val="id-ID"/>
        </w:rPr>
        <w:t>2</w:t>
      </w:r>
      <w:r w:rsidR="0041090F" w:rsidRPr="0057453D">
        <w:rPr>
          <w:vertAlign w:val="superscript"/>
          <w:lang w:val="id-ID"/>
        </w:rPr>
        <w:t>1,</w:t>
      </w:r>
      <w:r w:rsidR="0097070D" w:rsidRPr="0057453D">
        <w:rPr>
          <w:vertAlign w:val="superscript"/>
          <w:lang w:val="id-ID"/>
        </w:rPr>
        <w:t>2</w:t>
      </w:r>
      <w:r w:rsidR="0057453D">
        <w:rPr>
          <w:vertAlign w:val="superscript"/>
          <w:lang w:val="id-ID"/>
        </w:rPr>
        <w:t>6</w:t>
      </w:r>
      <w:r w:rsidR="0097070D" w:rsidRPr="0057453D">
        <w:rPr>
          <w:vertAlign w:val="superscript"/>
          <w:lang w:val="id-ID"/>
        </w:rPr>
        <w:t>,</w:t>
      </w:r>
      <w:r w:rsidR="0057453D">
        <w:rPr>
          <w:vertAlign w:val="superscript"/>
          <w:lang w:val="id-ID"/>
        </w:rPr>
        <w:t>32</w:t>
      </w:r>
    </w:p>
    <w:p w:rsidR="009D7C16" w:rsidRPr="00F57140" w:rsidRDefault="009D7C16" w:rsidP="00A97116">
      <w:pPr>
        <w:spacing w:line="360" w:lineRule="auto"/>
        <w:ind w:firstLine="720"/>
        <w:jc w:val="both"/>
        <w:rPr>
          <w:lang w:val="id-ID"/>
        </w:rPr>
      </w:pPr>
      <w:r>
        <w:rPr>
          <w:lang w:val="id-ID"/>
        </w:rPr>
        <w:t xml:space="preserve">Tidak ada perbedaan pada karakteristik pasien yang mengkolonisasi MRSA, </w:t>
      </w:r>
      <w:r w:rsidR="007C7374">
        <w:rPr>
          <w:lang w:val="id-ID"/>
        </w:rPr>
        <w:t>yaitu</w:t>
      </w:r>
      <w:r>
        <w:rPr>
          <w:lang w:val="id-ID"/>
        </w:rPr>
        <w:t xml:space="preserve"> jenis kelamin, usia, jenis diagnosis utama dan penggunaan antibiotika (p&gt;0,05). </w:t>
      </w:r>
      <w:r w:rsidR="0057453D">
        <w:rPr>
          <w:lang w:val="id-ID"/>
        </w:rPr>
        <w:t>Laporan hasil skrining sebelumnya menyampaikan s</w:t>
      </w:r>
      <w:r>
        <w:rPr>
          <w:lang w:val="id-ID"/>
        </w:rPr>
        <w:t xml:space="preserve">atu-satunya variabel </w:t>
      </w:r>
      <w:r w:rsidR="0057453D">
        <w:rPr>
          <w:lang w:val="id-ID"/>
        </w:rPr>
        <w:t>yang</w:t>
      </w:r>
      <w:r>
        <w:rPr>
          <w:lang w:val="id-ID"/>
        </w:rPr>
        <w:t xml:space="preserve"> menunjukkan perbedaan bermakna pada kolonisasi MRSA adalah adanya riwayat rawat inap dalam 1 tahun sebelumnya (p</w:t>
      </w:r>
      <w:r w:rsidR="006A69AE">
        <w:rPr>
          <w:lang w:val="id-ID"/>
        </w:rPr>
        <w:t>&lt;</w:t>
      </w:r>
      <w:r>
        <w:rPr>
          <w:lang w:val="id-ID"/>
        </w:rPr>
        <w:t>0,0</w:t>
      </w:r>
      <w:r w:rsidR="006A69AE">
        <w:rPr>
          <w:lang w:val="id-ID"/>
        </w:rPr>
        <w:t>01</w:t>
      </w:r>
      <w:r>
        <w:rPr>
          <w:lang w:val="id-ID"/>
        </w:rPr>
        <w:t>)</w:t>
      </w:r>
      <w:r w:rsidR="007C7374">
        <w:rPr>
          <w:lang w:val="id-ID"/>
        </w:rPr>
        <w:t xml:space="preserve">, dengan keterbatasan penelitian adalah potensi terjadinya </w:t>
      </w:r>
      <w:r w:rsidR="007C7374">
        <w:rPr>
          <w:i/>
          <w:lang w:val="id-ID"/>
        </w:rPr>
        <w:t xml:space="preserve">recall bias </w:t>
      </w:r>
      <w:r w:rsidR="007C7374">
        <w:rPr>
          <w:lang w:val="id-ID"/>
        </w:rPr>
        <w:t>untuk pembuktian riwayat penggunaan antibiotika</w:t>
      </w:r>
      <w:r>
        <w:rPr>
          <w:lang w:val="id-ID"/>
        </w:rPr>
        <w:t>.</w:t>
      </w:r>
      <w:r w:rsidR="007C7374">
        <w:rPr>
          <w:vertAlign w:val="superscript"/>
          <w:lang w:val="id-ID"/>
        </w:rPr>
        <w:t>21</w:t>
      </w:r>
      <w:r>
        <w:rPr>
          <w:lang w:val="id-ID"/>
        </w:rPr>
        <w:t xml:space="preserve"> </w:t>
      </w:r>
      <w:r w:rsidR="00307B84">
        <w:rPr>
          <w:lang w:val="id-ID"/>
        </w:rPr>
        <w:t xml:space="preserve">Laporan </w:t>
      </w:r>
      <w:r>
        <w:rPr>
          <w:lang w:val="id-ID"/>
        </w:rPr>
        <w:t>hasil penelitian di Brazil</w:t>
      </w:r>
      <w:r w:rsidR="00307B84">
        <w:rPr>
          <w:lang w:val="id-ID"/>
        </w:rPr>
        <w:t>,</w:t>
      </w:r>
      <w:r>
        <w:rPr>
          <w:vertAlign w:val="superscript"/>
          <w:lang w:val="id-ID"/>
        </w:rPr>
        <w:t xml:space="preserve"> </w:t>
      </w:r>
      <w:r>
        <w:rPr>
          <w:lang w:val="id-ID"/>
        </w:rPr>
        <w:t>di Amerika dan Australia</w:t>
      </w:r>
      <w:r w:rsidR="00307B84">
        <w:rPr>
          <w:lang w:val="id-ID"/>
        </w:rPr>
        <w:t xml:space="preserve"> menyebut</w:t>
      </w:r>
      <w:r>
        <w:rPr>
          <w:lang w:val="id-ID"/>
        </w:rPr>
        <w:t>kan faktor risiko penting lain adalah penggunaan antibiotika.</w:t>
      </w:r>
      <w:r w:rsidR="0057453D">
        <w:rPr>
          <w:vertAlign w:val="superscript"/>
          <w:lang w:val="id-ID"/>
        </w:rPr>
        <w:t>30</w:t>
      </w:r>
      <w:r w:rsidR="007C7374">
        <w:rPr>
          <w:vertAlign w:val="superscript"/>
          <w:lang w:val="id-ID"/>
        </w:rPr>
        <w:t>,</w:t>
      </w:r>
      <w:r w:rsidR="0057453D">
        <w:rPr>
          <w:vertAlign w:val="superscript"/>
          <w:lang w:val="id-ID"/>
        </w:rPr>
        <w:t>31</w:t>
      </w:r>
      <w:r>
        <w:rPr>
          <w:vertAlign w:val="superscript"/>
          <w:lang w:val="id-ID"/>
        </w:rPr>
        <w:t>,</w:t>
      </w:r>
      <w:r w:rsidR="00291683">
        <w:rPr>
          <w:vertAlign w:val="superscript"/>
          <w:lang w:val="id-ID"/>
        </w:rPr>
        <w:t>32,</w:t>
      </w:r>
      <w:r w:rsidR="00E55C81">
        <w:rPr>
          <w:vertAlign w:val="superscript"/>
          <w:lang w:val="id-ID"/>
        </w:rPr>
        <w:t>3</w:t>
      </w:r>
      <w:r w:rsidR="0057453D">
        <w:rPr>
          <w:vertAlign w:val="superscript"/>
          <w:lang w:val="id-ID"/>
        </w:rPr>
        <w:t>3</w:t>
      </w:r>
      <w:r>
        <w:rPr>
          <w:lang w:val="id-ID"/>
        </w:rPr>
        <w:t xml:space="preserve">     </w:t>
      </w:r>
    </w:p>
    <w:p w:rsidR="004E5533" w:rsidRDefault="0057453D" w:rsidP="00291683">
      <w:pPr>
        <w:pStyle w:val="ListParagraph"/>
        <w:spacing w:before="240" w:after="240" w:line="360" w:lineRule="auto"/>
        <w:ind w:left="11" w:firstLine="709"/>
        <w:jc w:val="both"/>
        <w:rPr>
          <w:lang w:val="id-ID"/>
        </w:rPr>
      </w:pPr>
      <w:r w:rsidRPr="004E5533">
        <w:rPr>
          <w:lang w:val="id-ID"/>
        </w:rPr>
        <w:t>Pemilihan alternatif metode deteksi MRSA di Instalasi Laboratorium Klinik berdasarkan e</w:t>
      </w:r>
      <w:r w:rsidR="00A97116" w:rsidRPr="004E5533">
        <w:rPr>
          <w:lang w:val="id-ID"/>
        </w:rPr>
        <w:t>valuasi keunggulan dan k</w:t>
      </w:r>
      <w:r w:rsidR="008078CB" w:rsidRPr="004E5533">
        <w:rPr>
          <w:lang w:val="id-ID"/>
        </w:rPr>
        <w:t xml:space="preserve">eterbatasan </w:t>
      </w:r>
      <w:r w:rsidR="00D95DD4" w:rsidRPr="004E5533">
        <w:rPr>
          <w:lang w:val="id-ID"/>
        </w:rPr>
        <w:t>algoritma</w:t>
      </w:r>
      <w:r w:rsidRPr="004E5533">
        <w:rPr>
          <w:lang w:val="id-ID"/>
        </w:rPr>
        <w:t>-1 dan algoritma-2</w:t>
      </w:r>
      <w:r w:rsidR="008078CB" w:rsidRPr="004E5533">
        <w:rPr>
          <w:lang w:val="id-ID"/>
        </w:rPr>
        <w:t xml:space="preserve"> </w:t>
      </w:r>
      <w:r w:rsidRPr="004E5533">
        <w:rPr>
          <w:lang w:val="id-ID"/>
        </w:rPr>
        <w:t>menyimpulkan</w:t>
      </w:r>
      <w:r w:rsidR="008078CB" w:rsidRPr="004E5533">
        <w:rPr>
          <w:lang w:val="id-ID"/>
        </w:rPr>
        <w:t xml:space="preserve"> untuk meniadakan</w:t>
      </w:r>
      <w:r w:rsidR="004E5533">
        <w:rPr>
          <w:lang w:val="id-ID"/>
        </w:rPr>
        <w:t xml:space="preserve"> tes aglutinasi pada algoritma-1 berdasarkan asumsi seluruh hasil MSA positif merupakan selektif </w:t>
      </w:r>
      <w:r w:rsidR="004E5533" w:rsidRPr="00C91E50">
        <w:rPr>
          <w:i/>
          <w:lang w:val="id-ID"/>
        </w:rPr>
        <w:t>S.aureus</w:t>
      </w:r>
      <w:r w:rsidR="004E5533">
        <w:rPr>
          <w:i/>
          <w:lang w:val="id-ID"/>
        </w:rPr>
        <w:t xml:space="preserve"> </w:t>
      </w:r>
      <w:r w:rsidR="004E5533">
        <w:rPr>
          <w:lang w:val="id-ID"/>
        </w:rPr>
        <w:t>dengan  potensi positif palsu 6,7% tanpa penurunan deteksi MRSA dibandingkan algoritma-2. Penghilangan tahap tes aglutinasi</w:t>
      </w:r>
      <w:r w:rsidR="008078CB" w:rsidRPr="004E5533">
        <w:rPr>
          <w:lang w:val="id-ID"/>
        </w:rPr>
        <w:t xml:space="preserve"> mengurangi negatif palsu </w:t>
      </w:r>
      <w:r w:rsidR="00A97116" w:rsidRPr="004E5533">
        <w:rPr>
          <w:lang w:val="id-ID"/>
        </w:rPr>
        <w:t xml:space="preserve">penemuan </w:t>
      </w:r>
      <w:r w:rsidR="00A97116" w:rsidRPr="004E5533">
        <w:rPr>
          <w:i/>
          <w:lang w:val="id-ID"/>
        </w:rPr>
        <w:t xml:space="preserve">S.aureus </w:t>
      </w:r>
      <w:r w:rsidR="008078CB" w:rsidRPr="004E5533">
        <w:rPr>
          <w:lang w:val="id-ID"/>
        </w:rPr>
        <w:t>(sesuai tujuan skrining) dengan risiko meningkatkan jumlah tes pada media khromogenik dan kemungkinan positif palsu.</w:t>
      </w:r>
      <w:r w:rsidR="004E5533">
        <w:rPr>
          <w:lang w:val="id-ID"/>
        </w:rPr>
        <w:t xml:space="preserve"> Perbandingan pembiayaan metode deteksi laboratorium untuk setiap kali pemeriksaan ditampilkan pada Tabel 5. Tahapan pemeriksaan yang memberikan nilai kesepakatan 100% ditiadakan (pengecatan Gram, katalase, DNase).</w:t>
      </w:r>
      <w:r w:rsidR="00E650E0">
        <w:rPr>
          <w:vertAlign w:val="superscript"/>
          <w:lang w:val="id-ID"/>
        </w:rPr>
        <w:t>35</w:t>
      </w:r>
      <w:r w:rsidR="004E5533">
        <w:rPr>
          <w:lang w:val="id-ID"/>
        </w:rPr>
        <w:t xml:space="preserve"> </w:t>
      </w:r>
    </w:p>
    <w:p w:rsidR="00291683" w:rsidRPr="00AC7887" w:rsidRDefault="00291683" w:rsidP="00291683">
      <w:pPr>
        <w:jc w:val="both"/>
        <w:rPr>
          <w:sz w:val="22"/>
          <w:lang w:val="id-ID"/>
        </w:rPr>
      </w:pPr>
      <w:r w:rsidRPr="00AC7887">
        <w:rPr>
          <w:sz w:val="22"/>
          <w:lang w:val="id-ID"/>
        </w:rPr>
        <w:t xml:space="preserve">Tabel 5. Perbandingan indeks biaya </w:t>
      </w:r>
      <w:r>
        <w:rPr>
          <w:sz w:val="22"/>
          <w:lang w:val="id-ID"/>
        </w:rPr>
        <w:t xml:space="preserve">sarana </w:t>
      </w:r>
      <w:r w:rsidRPr="00AC7887">
        <w:rPr>
          <w:sz w:val="22"/>
          <w:lang w:val="id-ID"/>
        </w:rPr>
        <w:t xml:space="preserve">laboratorium dengan memperhitungkan potensi pemakaian     </w:t>
      </w:r>
    </w:p>
    <w:p w:rsidR="00291683" w:rsidRPr="00AC7887" w:rsidRDefault="00291683" w:rsidP="00291683">
      <w:pPr>
        <w:jc w:val="both"/>
        <w:rPr>
          <w:sz w:val="22"/>
          <w:lang w:val="id-ID"/>
        </w:rPr>
      </w:pPr>
      <w:r w:rsidRPr="00AC7887">
        <w:rPr>
          <w:sz w:val="22"/>
          <w:lang w:val="id-ID"/>
        </w:rPr>
        <w:t xml:space="preserve">              </w:t>
      </w:r>
      <w:r>
        <w:rPr>
          <w:sz w:val="22"/>
          <w:lang w:val="id-ID"/>
        </w:rPr>
        <w:t>b</w:t>
      </w:r>
      <w:r w:rsidRPr="00AC7887">
        <w:rPr>
          <w:sz w:val="22"/>
          <w:lang w:val="id-ID"/>
        </w:rPr>
        <w:t>ahan</w:t>
      </w:r>
      <w:r>
        <w:rPr>
          <w:sz w:val="22"/>
          <w:lang w:val="id-ID"/>
        </w:rPr>
        <w:t xml:space="preserve"> </w:t>
      </w:r>
    </w:p>
    <w:tbl>
      <w:tblPr>
        <w:tblStyle w:val="TableGrid"/>
        <w:tblW w:w="0" w:type="auto"/>
        <w:tblInd w:w="122" w:type="dxa"/>
        <w:tblLook w:val="04A0"/>
      </w:tblPr>
      <w:tblGrid>
        <w:gridCol w:w="492"/>
        <w:gridCol w:w="2613"/>
        <w:gridCol w:w="1417"/>
        <w:gridCol w:w="3261"/>
        <w:gridCol w:w="1671"/>
      </w:tblGrid>
      <w:tr w:rsidR="00291683" w:rsidRPr="0029685E" w:rsidTr="00B869D1">
        <w:tc>
          <w:tcPr>
            <w:tcW w:w="492" w:type="dxa"/>
            <w:tcBorders>
              <w:left w:val="nil"/>
              <w:bottom w:val="single" w:sz="4" w:space="0" w:color="auto"/>
              <w:right w:val="nil"/>
            </w:tcBorders>
          </w:tcPr>
          <w:p w:rsidR="00291683" w:rsidRPr="004E5533" w:rsidRDefault="00291683" w:rsidP="00B869D1">
            <w:pPr>
              <w:jc w:val="center"/>
              <w:rPr>
                <w:rFonts w:ascii="Times New Roman" w:hAnsi="Times New Roman" w:cs="Times New Roman"/>
                <w:sz w:val="20"/>
                <w:szCs w:val="20"/>
              </w:rPr>
            </w:pPr>
            <w:r w:rsidRPr="004E5533">
              <w:rPr>
                <w:rFonts w:ascii="Times New Roman" w:hAnsi="Times New Roman" w:cs="Times New Roman"/>
                <w:sz w:val="20"/>
                <w:szCs w:val="20"/>
              </w:rPr>
              <w:t>No</w:t>
            </w:r>
          </w:p>
        </w:tc>
        <w:tc>
          <w:tcPr>
            <w:tcW w:w="2613" w:type="dxa"/>
            <w:tcBorders>
              <w:left w:val="nil"/>
              <w:bottom w:val="single" w:sz="4" w:space="0" w:color="auto"/>
              <w:right w:val="nil"/>
            </w:tcBorders>
          </w:tcPr>
          <w:p w:rsidR="00291683" w:rsidRPr="004E5533" w:rsidRDefault="00291683" w:rsidP="00B869D1">
            <w:pPr>
              <w:jc w:val="center"/>
              <w:rPr>
                <w:rFonts w:ascii="Times New Roman" w:hAnsi="Times New Roman" w:cs="Times New Roman"/>
                <w:sz w:val="20"/>
                <w:szCs w:val="20"/>
              </w:rPr>
            </w:pPr>
            <w:r w:rsidRPr="004E5533">
              <w:rPr>
                <w:rFonts w:ascii="Times New Roman" w:hAnsi="Times New Roman" w:cs="Times New Roman"/>
                <w:sz w:val="20"/>
                <w:szCs w:val="20"/>
              </w:rPr>
              <w:t>Algoritme 1</w:t>
            </w:r>
          </w:p>
        </w:tc>
        <w:tc>
          <w:tcPr>
            <w:tcW w:w="1417" w:type="dxa"/>
            <w:tcBorders>
              <w:left w:val="nil"/>
              <w:bottom w:val="single" w:sz="4" w:space="0" w:color="auto"/>
              <w:right w:val="nil"/>
            </w:tcBorders>
          </w:tcPr>
          <w:p w:rsidR="00291683" w:rsidRPr="004E5533" w:rsidRDefault="00291683" w:rsidP="00B869D1">
            <w:pPr>
              <w:jc w:val="center"/>
              <w:rPr>
                <w:rFonts w:ascii="Times New Roman" w:hAnsi="Times New Roman" w:cs="Times New Roman"/>
                <w:sz w:val="20"/>
                <w:szCs w:val="20"/>
              </w:rPr>
            </w:pPr>
            <w:r w:rsidRPr="004E5533">
              <w:rPr>
                <w:rFonts w:ascii="Times New Roman" w:hAnsi="Times New Roman" w:cs="Times New Roman"/>
                <w:sz w:val="20"/>
                <w:szCs w:val="20"/>
              </w:rPr>
              <w:t>indeks</w:t>
            </w:r>
          </w:p>
        </w:tc>
        <w:tc>
          <w:tcPr>
            <w:tcW w:w="3261" w:type="dxa"/>
            <w:tcBorders>
              <w:left w:val="nil"/>
              <w:bottom w:val="single" w:sz="4" w:space="0" w:color="auto"/>
              <w:right w:val="nil"/>
            </w:tcBorders>
          </w:tcPr>
          <w:p w:rsidR="00291683" w:rsidRPr="004E5533" w:rsidRDefault="00291683" w:rsidP="00B869D1">
            <w:pPr>
              <w:jc w:val="center"/>
              <w:rPr>
                <w:rFonts w:ascii="Times New Roman" w:hAnsi="Times New Roman" w:cs="Times New Roman"/>
                <w:sz w:val="20"/>
                <w:szCs w:val="20"/>
              </w:rPr>
            </w:pPr>
            <w:r w:rsidRPr="004E5533">
              <w:rPr>
                <w:rFonts w:ascii="Times New Roman" w:hAnsi="Times New Roman" w:cs="Times New Roman"/>
                <w:sz w:val="20"/>
                <w:szCs w:val="20"/>
              </w:rPr>
              <w:t>Algoritme 2</w:t>
            </w:r>
          </w:p>
        </w:tc>
        <w:tc>
          <w:tcPr>
            <w:tcW w:w="1671" w:type="dxa"/>
            <w:tcBorders>
              <w:left w:val="nil"/>
              <w:bottom w:val="single" w:sz="4" w:space="0" w:color="auto"/>
              <w:right w:val="nil"/>
            </w:tcBorders>
          </w:tcPr>
          <w:p w:rsidR="00291683" w:rsidRPr="004E5533" w:rsidRDefault="00291683" w:rsidP="00B869D1">
            <w:pPr>
              <w:jc w:val="center"/>
              <w:rPr>
                <w:rFonts w:ascii="Times New Roman" w:hAnsi="Times New Roman" w:cs="Times New Roman"/>
                <w:sz w:val="20"/>
                <w:szCs w:val="20"/>
              </w:rPr>
            </w:pPr>
            <w:r w:rsidRPr="004E5533">
              <w:rPr>
                <w:rFonts w:ascii="Times New Roman" w:hAnsi="Times New Roman" w:cs="Times New Roman"/>
                <w:sz w:val="20"/>
                <w:szCs w:val="20"/>
              </w:rPr>
              <w:t>Indeks</w:t>
            </w:r>
          </w:p>
        </w:tc>
      </w:tr>
      <w:tr w:rsidR="00291683" w:rsidRPr="0029685E" w:rsidTr="00B869D1">
        <w:tc>
          <w:tcPr>
            <w:tcW w:w="492" w:type="dxa"/>
            <w:tcBorders>
              <w:left w:val="nil"/>
              <w:bottom w:val="nil"/>
              <w:right w:val="nil"/>
            </w:tcBorders>
          </w:tcPr>
          <w:p w:rsidR="00291683" w:rsidRPr="004E5533" w:rsidRDefault="00291683" w:rsidP="00B869D1">
            <w:pPr>
              <w:jc w:val="both"/>
              <w:rPr>
                <w:rFonts w:ascii="Times New Roman" w:hAnsi="Times New Roman" w:cs="Times New Roman"/>
                <w:sz w:val="20"/>
                <w:szCs w:val="20"/>
              </w:rPr>
            </w:pPr>
            <w:r w:rsidRPr="004E5533">
              <w:rPr>
                <w:rFonts w:ascii="Times New Roman" w:hAnsi="Times New Roman" w:cs="Times New Roman"/>
                <w:sz w:val="20"/>
                <w:szCs w:val="20"/>
              </w:rPr>
              <w:t>1.</w:t>
            </w:r>
          </w:p>
        </w:tc>
        <w:tc>
          <w:tcPr>
            <w:tcW w:w="2613" w:type="dxa"/>
            <w:tcBorders>
              <w:left w:val="nil"/>
              <w:bottom w:val="nil"/>
              <w:right w:val="nil"/>
            </w:tcBorders>
          </w:tcPr>
          <w:p w:rsidR="00291683" w:rsidRPr="004E5533" w:rsidRDefault="00291683" w:rsidP="00B869D1">
            <w:pPr>
              <w:jc w:val="both"/>
              <w:rPr>
                <w:rFonts w:ascii="Times New Roman" w:hAnsi="Times New Roman" w:cs="Times New Roman"/>
                <w:sz w:val="20"/>
                <w:szCs w:val="20"/>
              </w:rPr>
            </w:pPr>
            <w:r w:rsidRPr="004E5533">
              <w:rPr>
                <w:rFonts w:ascii="Times New Roman" w:hAnsi="Times New Roman" w:cs="Times New Roman"/>
                <w:sz w:val="20"/>
                <w:szCs w:val="20"/>
              </w:rPr>
              <w:t>Media cair penyubur : TSB</w:t>
            </w:r>
          </w:p>
        </w:tc>
        <w:tc>
          <w:tcPr>
            <w:tcW w:w="1417" w:type="dxa"/>
            <w:tcBorders>
              <w:left w:val="nil"/>
              <w:bottom w:val="nil"/>
              <w:right w:val="nil"/>
            </w:tcBorders>
          </w:tcPr>
          <w:p w:rsidR="00291683" w:rsidRPr="004E5533" w:rsidRDefault="00291683" w:rsidP="00B869D1">
            <w:pPr>
              <w:jc w:val="center"/>
              <w:rPr>
                <w:rFonts w:ascii="Times New Roman" w:hAnsi="Times New Roman" w:cs="Times New Roman"/>
                <w:sz w:val="20"/>
                <w:szCs w:val="20"/>
              </w:rPr>
            </w:pPr>
            <w:r>
              <w:rPr>
                <w:rFonts w:ascii="Times New Roman" w:hAnsi="Times New Roman" w:cs="Times New Roman"/>
                <w:sz w:val="20"/>
                <w:szCs w:val="20"/>
              </w:rPr>
              <w:t>0,1</w:t>
            </w:r>
          </w:p>
        </w:tc>
        <w:tc>
          <w:tcPr>
            <w:tcW w:w="3261" w:type="dxa"/>
            <w:tcBorders>
              <w:left w:val="nil"/>
              <w:bottom w:val="nil"/>
              <w:right w:val="nil"/>
            </w:tcBorders>
          </w:tcPr>
          <w:p w:rsidR="00291683" w:rsidRPr="004E5533" w:rsidRDefault="00291683" w:rsidP="00B869D1">
            <w:pPr>
              <w:jc w:val="both"/>
              <w:rPr>
                <w:rFonts w:ascii="Times New Roman" w:hAnsi="Times New Roman" w:cs="Times New Roman"/>
                <w:sz w:val="20"/>
                <w:szCs w:val="20"/>
              </w:rPr>
            </w:pPr>
            <w:r w:rsidRPr="004E5533">
              <w:rPr>
                <w:rFonts w:ascii="Times New Roman" w:hAnsi="Times New Roman" w:cs="Times New Roman"/>
                <w:sz w:val="20"/>
                <w:szCs w:val="20"/>
              </w:rPr>
              <w:t>Media cair penyubur : TSB</w:t>
            </w:r>
          </w:p>
        </w:tc>
        <w:tc>
          <w:tcPr>
            <w:tcW w:w="1671" w:type="dxa"/>
            <w:tcBorders>
              <w:left w:val="nil"/>
              <w:bottom w:val="nil"/>
              <w:right w:val="nil"/>
            </w:tcBorders>
          </w:tcPr>
          <w:p w:rsidR="00291683" w:rsidRPr="004E5533" w:rsidRDefault="00291683" w:rsidP="00B869D1">
            <w:pPr>
              <w:jc w:val="center"/>
              <w:rPr>
                <w:rFonts w:ascii="Times New Roman" w:hAnsi="Times New Roman" w:cs="Times New Roman"/>
                <w:sz w:val="20"/>
                <w:szCs w:val="20"/>
              </w:rPr>
            </w:pPr>
            <w:r>
              <w:rPr>
                <w:rFonts w:ascii="Times New Roman" w:hAnsi="Times New Roman" w:cs="Times New Roman"/>
                <w:sz w:val="20"/>
                <w:szCs w:val="20"/>
              </w:rPr>
              <w:t>0,1</w:t>
            </w:r>
          </w:p>
        </w:tc>
      </w:tr>
      <w:tr w:rsidR="00291683" w:rsidRPr="0029685E" w:rsidTr="00B869D1">
        <w:tc>
          <w:tcPr>
            <w:tcW w:w="492" w:type="dxa"/>
            <w:tcBorders>
              <w:top w:val="nil"/>
              <w:left w:val="nil"/>
              <w:bottom w:val="nil"/>
              <w:right w:val="nil"/>
            </w:tcBorders>
          </w:tcPr>
          <w:p w:rsidR="00291683" w:rsidRPr="004E5533" w:rsidRDefault="00291683" w:rsidP="00B869D1">
            <w:pPr>
              <w:jc w:val="both"/>
              <w:rPr>
                <w:rFonts w:ascii="Times New Roman" w:hAnsi="Times New Roman" w:cs="Times New Roman"/>
                <w:sz w:val="20"/>
                <w:szCs w:val="20"/>
              </w:rPr>
            </w:pPr>
            <w:r w:rsidRPr="004E5533">
              <w:rPr>
                <w:rFonts w:ascii="Times New Roman" w:hAnsi="Times New Roman" w:cs="Times New Roman"/>
                <w:sz w:val="20"/>
                <w:szCs w:val="20"/>
              </w:rPr>
              <w:t>2.</w:t>
            </w:r>
          </w:p>
        </w:tc>
        <w:tc>
          <w:tcPr>
            <w:tcW w:w="2613" w:type="dxa"/>
            <w:tcBorders>
              <w:top w:val="nil"/>
              <w:left w:val="nil"/>
              <w:bottom w:val="nil"/>
              <w:right w:val="nil"/>
            </w:tcBorders>
          </w:tcPr>
          <w:p w:rsidR="00291683" w:rsidRPr="004E5533" w:rsidRDefault="00291683" w:rsidP="00B869D1">
            <w:pPr>
              <w:jc w:val="both"/>
              <w:rPr>
                <w:rFonts w:ascii="Times New Roman" w:hAnsi="Times New Roman" w:cs="Times New Roman"/>
                <w:sz w:val="20"/>
                <w:szCs w:val="20"/>
              </w:rPr>
            </w:pPr>
            <w:r w:rsidRPr="004E5533">
              <w:rPr>
                <w:rFonts w:ascii="Times New Roman" w:hAnsi="Times New Roman" w:cs="Times New Roman"/>
                <w:sz w:val="20"/>
                <w:szCs w:val="20"/>
              </w:rPr>
              <w:t>Media agar selektif : MSA</w:t>
            </w:r>
          </w:p>
        </w:tc>
        <w:tc>
          <w:tcPr>
            <w:tcW w:w="1417" w:type="dxa"/>
            <w:tcBorders>
              <w:top w:val="nil"/>
              <w:left w:val="nil"/>
              <w:bottom w:val="nil"/>
              <w:right w:val="nil"/>
            </w:tcBorders>
          </w:tcPr>
          <w:p w:rsidR="00291683" w:rsidRPr="004E5533" w:rsidRDefault="00291683" w:rsidP="00B869D1">
            <w:pPr>
              <w:jc w:val="center"/>
              <w:rPr>
                <w:rFonts w:ascii="Times New Roman" w:hAnsi="Times New Roman" w:cs="Times New Roman"/>
                <w:sz w:val="20"/>
                <w:szCs w:val="20"/>
              </w:rPr>
            </w:pPr>
            <w:r>
              <w:rPr>
                <w:rFonts w:ascii="Times New Roman" w:hAnsi="Times New Roman" w:cs="Times New Roman"/>
                <w:sz w:val="20"/>
                <w:szCs w:val="20"/>
              </w:rPr>
              <w:t>0,</w:t>
            </w:r>
            <w:r w:rsidRPr="004E5533">
              <w:rPr>
                <w:rFonts w:ascii="Times New Roman" w:hAnsi="Times New Roman" w:cs="Times New Roman"/>
                <w:sz w:val="20"/>
                <w:szCs w:val="20"/>
              </w:rPr>
              <w:t>1</w:t>
            </w:r>
            <w:r>
              <w:rPr>
                <w:rFonts w:ascii="Times New Roman" w:hAnsi="Times New Roman" w:cs="Times New Roman"/>
                <w:sz w:val="20"/>
                <w:szCs w:val="20"/>
              </w:rPr>
              <w:t>96</w:t>
            </w:r>
          </w:p>
        </w:tc>
        <w:tc>
          <w:tcPr>
            <w:tcW w:w="3261" w:type="dxa"/>
            <w:tcBorders>
              <w:top w:val="nil"/>
              <w:left w:val="nil"/>
              <w:bottom w:val="nil"/>
              <w:right w:val="nil"/>
            </w:tcBorders>
          </w:tcPr>
          <w:p w:rsidR="00291683" w:rsidRPr="004E5533" w:rsidRDefault="00291683" w:rsidP="00B869D1">
            <w:pPr>
              <w:jc w:val="both"/>
              <w:rPr>
                <w:rFonts w:ascii="Times New Roman" w:hAnsi="Times New Roman" w:cs="Times New Roman"/>
                <w:sz w:val="20"/>
                <w:szCs w:val="20"/>
              </w:rPr>
            </w:pPr>
            <w:r w:rsidRPr="004E5533">
              <w:rPr>
                <w:rFonts w:ascii="Times New Roman" w:hAnsi="Times New Roman" w:cs="Times New Roman"/>
                <w:sz w:val="20"/>
                <w:szCs w:val="20"/>
              </w:rPr>
              <w:t>Media agar umum : BA</w:t>
            </w:r>
          </w:p>
        </w:tc>
        <w:tc>
          <w:tcPr>
            <w:tcW w:w="1671" w:type="dxa"/>
            <w:tcBorders>
              <w:top w:val="nil"/>
              <w:left w:val="nil"/>
              <w:bottom w:val="nil"/>
              <w:right w:val="nil"/>
            </w:tcBorders>
          </w:tcPr>
          <w:p w:rsidR="00291683" w:rsidRPr="004E5533" w:rsidRDefault="00291683" w:rsidP="00B869D1">
            <w:pPr>
              <w:jc w:val="center"/>
              <w:rPr>
                <w:rFonts w:ascii="Times New Roman" w:hAnsi="Times New Roman" w:cs="Times New Roman"/>
                <w:sz w:val="20"/>
                <w:szCs w:val="20"/>
              </w:rPr>
            </w:pPr>
            <w:r>
              <w:rPr>
                <w:rFonts w:ascii="Times New Roman" w:hAnsi="Times New Roman" w:cs="Times New Roman"/>
                <w:sz w:val="20"/>
                <w:szCs w:val="20"/>
              </w:rPr>
              <w:t>0</w:t>
            </w:r>
            <w:r w:rsidRPr="004E5533">
              <w:rPr>
                <w:rFonts w:ascii="Times New Roman" w:hAnsi="Times New Roman" w:cs="Times New Roman"/>
                <w:sz w:val="20"/>
                <w:szCs w:val="20"/>
              </w:rPr>
              <w:t>,2</w:t>
            </w:r>
          </w:p>
        </w:tc>
      </w:tr>
      <w:tr w:rsidR="00291683" w:rsidRPr="0029685E" w:rsidTr="00B869D1">
        <w:tc>
          <w:tcPr>
            <w:tcW w:w="492" w:type="dxa"/>
            <w:tcBorders>
              <w:top w:val="nil"/>
              <w:left w:val="nil"/>
              <w:bottom w:val="nil"/>
              <w:right w:val="nil"/>
            </w:tcBorders>
          </w:tcPr>
          <w:p w:rsidR="00291683" w:rsidRPr="004E5533" w:rsidRDefault="00291683" w:rsidP="00B869D1">
            <w:pPr>
              <w:jc w:val="both"/>
              <w:rPr>
                <w:rFonts w:ascii="Times New Roman" w:hAnsi="Times New Roman" w:cs="Times New Roman"/>
                <w:sz w:val="20"/>
                <w:szCs w:val="20"/>
              </w:rPr>
            </w:pPr>
            <w:r w:rsidRPr="004E5533">
              <w:rPr>
                <w:rFonts w:ascii="Times New Roman" w:hAnsi="Times New Roman" w:cs="Times New Roman"/>
                <w:sz w:val="20"/>
                <w:szCs w:val="20"/>
              </w:rPr>
              <w:t>3.</w:t>
            </w:r>
          </w:p>
        </w:tc>
        <w:tc>
          <w:tcPr>
            <w:tcW w:w="2613" w:type="dxa"/>
            <w:tcBorders>
              <w:top w:val="nil"/>
              <w:left w:val="nil"/>
              <w:bottom w:val="nil"/>
              <w:right w:val="nil"/>
            </w:tcBorders>
          </w:tcPr>
          <w:p w:rsidR="00291683" w:rsidRPr="004E5533" w:rsidRDefault="00291683" w:rsidP="00B869D1">
            <w:pPr>
              <w:jc w:val="both"/>
              <w:rPr>
                <w:rFonts w:ascii="Times New Roman" w:hAnsi="Times New Roman" w:cs="Times New Roman"/>
                <w:sz w:val="20"/>
                <w:szCs w:val="20"/>
              </w:rPr>
            </w:pPr>
            <w:r w:rsidRPr="004E5533">
              <w:rPr>
                <w:rFonts w:ascii="Times New Roman" w:hAnsi="Times New Roman" w:cs="Times New Roman"/>
                <w:sz w:val="20"/>
                <w:szCs w:val="20"/>
              </w:rPr>
              <w:t>-</w:t>
            </w:r>
          </w:p>
        </w:tc>
        <w:tc>
          <w:tcPr>
            <w:tcW w:w="1417" w:type="dxa"/>
            <w:tcBorders>
              <w:top w:val="nil"/>
              <w:left w:val="nil"/>
              <w:bottom w:val="nil"/>
              <w:right w:val="nil"/>
            </w:tcBorders>
          </w:tcPr>
          <w:p w:rsidR="00291683" w:rsidRPr="004E5533" w:rsidRDefault="00291683" w:rsidP="00B869D1">
            <w:pPr>
              <w:jc w:val="both"/>
              <w:rPr>
                <w:rFonts w:ascii="Times New Roman" w:hAnsi="Times New Roman" w:cs="Times New Roman"/>
                <w:sz w:val="20"/>
                <w:szCs w:val="20"/>
              </w:rPr>
            </w:pPr>
          </w:p>
        </w:tc>
        <w:tc>
          <w:tcPr>
            <w:tcW w:w="3261" w:type="dxa"/>
            <w:tcBorders>
              <w:top w:val="nil"/>
              <w:left w:val="nil"/>
              <w:bottom w:val="nil"/>
              <w:right w:val="nil"/>
            </w:tcBorders>
          </w:tcPr>
          <w:p w:rsidR="00291683" w:rsidRPr="004E5533" w:rsidRDefault="00291683" w:rsidP="00B869D1">
            <w:pPr>
              <w:jc w:val="both"/>
              <w:rPr>
                <w:rFonts w:ascii="Times New Roman" w:hAnsi="Times New Roman" w:cs="Times New Roman"/>
                <w:sz w:val="20"/>
                <w:szCs w:val="20"/>
              </w:rPr>
            </w:pPr>
            <w:r w:rsidRPr="004E5533">
              <w:rPr>
                <w:rFonts w:ascii="Times New Roman" w:hAnsi="Times New Roman" w:cs="Times New Roman"/>
                <w:sz w:val="20"/>
                <w:szCs w:val="20"/>
              </w:rPr>
              <w:t>Gram</w:t>
            </w:r>
          </w:p>
        </w:tc>
        <w:tc>
          <w:tcPr>
            <w:tcW w:w="1671" w:type="dxa"/>
            <w:tcBorders>
              <w:top w:val="nil"/>
              <w:left w:val="nil"/>
              <w:bottom w:val="nil"/>
              <w:right w:val="nil"/>
            </w:tcBorders>
          </w:tcPr>
          <w:p w:rsidR="00291683" w:rsidRPr="004E5533" w:rsidRDefault="00291683" w:rsidP="00B869D1">
            <w:pPr>
              <w:jc w:val="center"/>
              <w:rPr>
                <w:rFonts w:ascii="Times New Roman" w:hAnsi="Times New Roman" w:cs="Times New Roman"/>
                <w:sz w:val="20"/>
                <w:szCs w:val="20"/>
              </w:rPr>
            </w:pPr>
            <w:r>
              <w:rPr>
                <w:rFonts w:ascii="Times New Roman" w:hAnsi="Times New Roman" w:cs="Times New Roman"/>
                <w:sz w:val="20"/>
                <w:szCs w:val="20"/>
              </w:rPr>
              <w:t>1,5</w:t>
            </w:r>
          </w:p>
        </w:tc>
      </w:tr>
      <w:tr w:rsidR="00291683" w:rsidRPr="0029685E" w:rsidTr="00B869D1">
        <w:tc>
          <w:tcPr>
            <w:tcW w:w="492" w:type="dxa"/>
            <w:tcBorders>
              <w:top w:val="nil"/>
              <w:left w:val="nil"/>
              <w:bottom w:val="nil"/>
              <w:right w:val="nil"/>
            </w:tcBorders>
          </w:tcPr>
          <w:p w:rsidR="00291683" w:rsidRPr="004E5533" w:rsidRDefault="00291683" w:rsidP="00B869D1">
            <w:pPr>
              <w:jc w:val="both"/>
              <w:rPr>
                <w:rFonts w:ascii="Times New Roman" w:hAnsi="Times New Roman" w:cs="Times New Roman"/>
                <w:sz w:val="20"/>
                <w:szCs w:val="20"/>
              </w:rPr>
            </w:pPr>
            <w:r w:rsidRPr="004E5533">
              <w:rPr>
                <w:rFonts w:ascii="Times New Roman" w:hAnsi="Times New Roman" w:cs="Times New Roman"/>
                <w:sz w:val="20"/>
                <w:szCs w:val="20"/>
              </w:rPr>
              <w:t>4.</w:t>
            </w:r>
          </w:p>
        </w:tc>
        <w:tc>
          <w:tcPr>
            <w:tcW w:w="2613" w:type="dxa"/>
            <w:tcBorders>
              <w:top w:val="nil"/>
              <w:left w:val="nil"/>
              <w:bottom w:val="nil"/>
              <w:right w:val="nil"/>
            </w:tcBorders>
          </w:tcPr>
          <w:p w:rsidR="00291683" w:rsidRPr="004E5533" w:rsidRDefault="00291683" w:rsidP="00B869D1">
            <w:pPr>
              <w:jc w:val="both"/>
              <w:rPr>
                <w:rFonts w:ascii="Times New Roman" w:hAnsi="Times New Roman" w:cs="Times New Roman"/>
                <w:sz w:val="20"/>
                <w:szCs w:val="20"/>
              </w:rPr>
            </w:pPr>
            <w:r w:rsidRPr="004E5533">
              <w:rPr>
                <w:rFonts w:ascii="Times New Roman" w:hAnsi="Times New Roman" w:cs="Times New Roman"/>
                <w:sz w:val="20"/>
                <w:szCs w:val="20"/>
              </w:rPr>
              <w:t>-</w:t>
            </w:r>
          </w:p>
        </w:tc>
        <w:tc>
          <w:tcPr>
            <w:tcW w:w="1417" w:type="dxa"/>
            <w:tcBorders>
              <w:top w:val="nil"/>
              <w:left w:val="nil"/>
              <w:bottom w:val="nil"/>
              <w:right w:val="nil"/>
            </w:tcBorders>
          </w:tcPr>
          <w:p w:rsidR="00291683" w:rsidRPr="004E5533" w:rsidRDefault="00291683" w:rsidP="00B869D1">
            <w:pPr>
              <w:jc w:val="both"/>
              <w:rPr>
                <w:rFonts w:ascii="Times New Roman" w:hAnsi="Times New Roman" w:cs="Times New Roman"/>
                <w:sz w:val="20"/>
                <w:szCs w:val="20"/>
              </w:rPr>
            </w:pPr>
          </w:p>
        </w:tc>
        <w:tc>
          <w:tcPr>
            <w:tcW w:w="3261" w:type="dxa"/>
            <w:tcBorders>
              <w:top w:val="nil"/>
              <w:left w:val="nil"/>
              <w:bottom w:val="nil"/>
              <w:right w:val="nil"/>
            </w:tcBorders>
          </w:tcPr>
          <w:p w:rsidR="00291683" w:rsidRPr="004E5533" w:rsidRDefault="00291683" w:rsidP="00B869D1">
            <w:pPr>
              <w:jc w:val="both"/>
              <w:rPr>
                <w:rFonts w:ascii="Times New Roman" w:hAnsi="Times New Roman" w:cs="Times New Roman"/>
                <w:sz w:val="20"/>
                <w:szCs w:val="20"/>
              </w:rPr>
            </w:pPr>
            <w:r w:rsidRPr="004E5533">
              <w:rPr>
                <w:rFonts w:ascii="Times New Roman" w:hAnsi="Times New Roman" w:cs="Times New Roman"/>
                <w:sz w:val="20"/>
                <w:szCs w:val="20"/>
              </w:rPr>
              <w:t>Aglutinasi</w:t>
            </w:r>
          </w:p>
        </w:tc>
        <w:tc>
          <w:tcPr>
            <w:tcW w:w="1671" w:type="dxa"/>
            <w:tcBorders>
              <w:top w:val="nil"/>
              <w:left w:val="nil"/>
              <w:bottom w:val="nil"/>
              <w:right w:val="nil"/>
            </w:tcBorders>
          </w:tcPr>
          <w:p w:rsidR="00291683" w:rsidRPr="004E5533" w:rsidRDefault="00291683" w:rsidP="00B869D1">
            <w:pPr>
              <w:jc w:val="center"/>
              <w:rPr>
                <w:rFonts w:ascii="Times New Roman" w:hAnsi="Times New Roman" w:cs="Times New Roman"/>
                <w:sz w:val="20"/>
                <w:szCs w:val="20"/>
              </w:rPr>
            </w:pPr>
            <w:r>
              <w:rPr>
                <w:rFonts w:ascii="Times New Roman" w:hAnsi="Times New Roman" w:cs="Times New Roman"/>
                <w:sz w:val="20"/>
                <w:szCs w:val="20"/>
              </w:rPr>
              <w:t>2,5</w:t>
            </w:r>
          </w:p>
        </w:tc>
      </w:tr>
      <w:tr w:rsidR="00291683" w:rsidRPr="0029685E" w:rsidTr="00B869D1">
        <w:tc>
          <w:tcPr>
            <w:tcW w:w="492" w:type="dxa"/>
            <w:tcBorders>
              <w:top w:val="nil"/>
              <w:left w:val="nil"/>
              <w:right w:val="nil"/>
            </w:tcBorders>
          </w:tcPr>
          <w:p w:rsidR="00291683" w:rsidRPr="004E5533" w:rsidRDefault="00291683" w:rsidP="00B869D1">
            <w:pPr>
              <w:jc w:val="both"/>
              <w:rPr>
                <w:rFonts w:ascii="Times New Roman" w:hAnsi="Times New Roman" w:cs="Times New Roman"/>
                <w:sz w:val="20"/>
                <w:szCs w:val="20"/>
              </w:rPr>
            </w:pPr>
            <w:r w:rsidRPr="004E5533">
              <w:rPr>
                <w:rFonts w:ascii="Times New Roman" w:hAnsi="Times New Roman" w:cs="Times New Roman"/>
                <w:sz w:val="20"/>
                <w:szCs w:val="20"/>
              </w:rPr>
              <w:t>6.</w:t>
            </w:r>
          </w:p>
        </w:tc>
        <w:tc>
          <w:tcPr>
            <w:tcW w:w="2613" w:type="dxa"/>
            <w:tcBorders>
              <w:top w:val="nil"/>
              <w:left w:val="nil"/>
              <w:right w:val="nil"/>
            </w:tcBorders>
          </w:tcPr>
          <w:p w:rsidR="00291683" w:rsidRPr="004E5533" w:rsidRDefault="00291683" w:rsidP="00B869D1">
            <w:pPr>
              <w:jc w:val="both"/>
              <w:rPr>
                <w:rFonts w:ascii="Times New Roman" w:hAnsi="Times New Roman" w:cs="Times New Roman"/>
                <w:i/>
                <w:sz w:val="20"/>
                <w:szCs w:val="20"/>
              </w:rPr>
            </w:pPr>
            <w:r w:rsidRPr="004E5533">
              <w:rPr>
                <w:rFonts w:ascii="Times New Roman" w:hAnsi="Times New Roman" w:cs="Times New Roman"/>
                <w:sz w:val="20"/>
                <w:szCs w:val="20"/>
              </w:rPr>
              <w:t>Media agar selektif khromogenik</w:t>
            </w:r>
          </w:p>
        </w:tc>
        <w:tc>
          <w:tcPr>
            <w:tcW w:w="1417" w:type="dxa"/>
            <w:tcBorders>
              <w:top w:val="nil"/>
              <w:left w:val="nil"/>
              <w:right w:val="nil"/>
            </w:tcBorders>
          </w:tcPr>
          <w:p w:rsidR="00291683" w:rsidRPr="004E5533" w:rsidRDefault="00291683" w:rsidP="00B869D1">
            <w:pPr>
              <w:jc w:val="center"/>
              <w:rPr>
                <w:rFonts w:ascii="Times New Roman" w:hAnsi="Times New Roman" w:cs="Times New Roman"/>
                <w:sz w:val="20"/>
                <w:szCs w:val="20"/>
              </w:rPr>
            </w:pPr>
            <w:r>
              <w:rPr>
                <w:rFonts w:ascii="Times New Roman" w:hAnsi="Times New Roman" w:cs="Times New Roman"/>
                <w:sz w:val="20"/>
                <w:szCs w:val="20"/>
              </w:rPr>
              <w:t>4</w:t>
            </w:r>
          </w:p>
        </w:tc>
        <w:tc>
          <w:tcPr>
            <w:tcW w:w="3261" w:type="dxa"/>
            <w:tcBorders>
              <w:top w:val="nil"/>
              <w:left w:val="nil"/>
              <w:right w:val="nil"/>
            </w:tcBorders>
          </w:tcPr>
          <w:p w:rsidR="00291683" w:rsidRPr="004E5533" w:rsidRDefault="00291683" w:rsidP="00B869D1">
            <w:pPr>
              <w:jc w:val="both"/>
              <w:rPr>
                <w:rFonts w:ascii="Times New Roman" w:hAnsi="Times New Roman" w:cs="Times New Roman"/>
                <w:sz w:val="20"/>
                <w:szCs w:val="20"/>
              </w:rPr>
            </w:pPr>
            <w:r w:rsidRPr="004E5533">
              <w:rPr>
                <w:rFonts w:ascii="Times New Roman" w:hAnsi="Times New Roman" w:cs="Times New Roman"/>
                <w:sz w:val="20"/>
                <w:szCs w:val="20"/>
              </w:rPr>
              <w:t xml:space="preserve">Uji kepekaan dengan </w:t>
            </w:r>
            <w:r>
              <w:rPr>
                <w:rFonts w:ascii="Times New Roman" w:hAnsi="Times New Roman" w:cs="Times New Roman"/>
                <w:sz w:val="20"/>
                <w:szCs w:val="20"/>
              </w:rPr>
              <w:t>difusi cakram a</w:t>
            </w:r>
            <w:r w:rsidRPr="004E5533">
              <w:rPr>
                <w:rFonts w:ascii="Times New Roman" w:hAnsi="Times New Roman" w:cs="Times New Roman"/>
                <w:sz w:val="20"/>
                <w:szCs w:val="20"/>
              </w:rPr>
              <w:t xml:space="preserve">ntibiotik </w:t>
            </w:r>
          </w:p>
        </w:tc>
        <w:tc>
          <w:tcPr>
            <w:tcW w:w="1671" w:type="dxa"/>
            <w:tcBorders>
              <w:top w:val="nil"/>
              <w:left w:val="nil"/>
              <w:right w:val="nil"/>
            </w:tcBorders>
          </w:tcPr>
          <w:p w:rsidR="00291683" w:rsidRPr="004E5533" w:rsidRDefault="00291683" w:rsidP="00B869D1">
            <w:pPr>
              <w:jc w:val="center"/>
              <w:rPr>
                <w:rFonts w:ascii="Times New Roman" w:hAnsi="Times New Roman" w:cs="Times New Roman"/>
                <w:sz w:val="20"/>
                <w:szCs w:val="20"/>
              </w:rPr>
            </w:pPr>
            <w:r>
              <w:rPr>
                <w:rFonts w:ascii="Times New Roman" w:hAnsi="Times New Roman" w:cs="Times New Roman"/>
                <w:sz w:val="20"/>
                <w:szCs w:val="20"/>
              </w:rPr>
              <w:t>0,7</w:t>
            </w:r>
          </w:p>
        </w:tc>
      </w:tr>
    </w:tbl>
    <w:p w:rsidR="00291683" w:rsidRPr="00C6479E" w:rsidRDefault="00291683" w:rsidP="00291683">
      <w:pPr>
        <w:pStyle w:val="ListParagraph"/>
        <w:spacing w:after="240" w:line="360" w:lineRule="auto"/>
        <w:ind w:left="11" w:firstLine="709"/>
        <w:jc w:val="both"/>
        <w:rPr>
          <w:vertAlign w:val="superscript"/>
          <w:lang w:val="id-ID"/>
        </w:rPr>
      </w:pPr>
      <w:r w:rsidRPr="00C6479E">
        <w:rPr>
          <w:vertAlign w:val="superscript"/>
          <w:lang w:val="id-ID"/>
        </w:rPr>
        <w:t>Catatan :</w:t>
      </w:r>
      <w:r>
        <w:rPr>
          <w:vertAlign w:val="superscript"/>
          <w:lang w:val="id-ID"/>
        </w:rPr>
        <w:t xml:space="preserve"> 1 nilai indeks setara Rp 10.000,-</w:t>
      </w:r>
    </w:p>
    <w:p w:rsidR="004E5533" w:rsidRPr="00C91E50" w:rsidRDefault="004E5533" w:rsidP="004E5533">
      <w:pPr>
        <w:spacing w:after="120" w:line="360" w:lineRule="auto"/>
        <w:ind w:firstLine="720"/>
        <w:jc w:val="both"/>
        <w:rPr>
          <w:lang w:val="id-ID"/>
        </w:rPr>
      </w:pPr>
      <w:r>
        <w:rPr>
          <w:lang w:val="id-ID"/>
        </w:rPr>
        <w:t>Tabel 5 menggambarkan indeks pembiayaan algoritme-1 lebih kecil dibandingkan algoritma-2 (</w:t>
      </w:r>
      <w:r w:rsidR="006B5A6B">
        <w:rPr>
          <w:lang w:val="id-ID"/>
        </w:rPr>
        <w:t>4,296</w:t>
      </w:r>
      <w:r>
        <w:rPr>
          <w:lang w:val="id-ID"/>
        </w:rPr>
        <w:t xml:space="preserve"> vs </w:t>
      </w:r>
      <w:r w:rsidR="006B5A6B">
        <w:rPr>
          <w:lang w:val="id-ID"/>
        </w:rPr>
        <w:t>5</w:t>
      </w:r>
      <w:r>
        <w:rPr>
          <w:lang w:val="id-ID"/>
        </w:rPr>
        <w:t xml:space="preserve">) dengan telah memperhitungkan peningkatan potensi pemakaian agar selektif khromogenik MRSA karena positif palsu </w:t>
      </w:r>
      <w:r w:rsidRPr="007626DF">
        <w:rPr>
          <w:i/>
          <w:lang w:val="id-ID"/>
        </w:rPr>
        <w:t>S.aureus</w:t>
      </w:r>
      <w:r>
        <w:rPr>
          <w:lang w:val="id-ID"/>
        </w:rPr>
        <w:t xml:space="preserve"> sebesar 6,7%.  Dengan pilihan </w:t>
      </w:r>
      <w:r>
        <w:rPr>
          <w:lang w:val="id-ID"/>
        </w:rPr>
        <w:lastRenderedPageBreak/>
        <w:t>algoritma-1, tidak ada MRSA yang tidak terdeteksi dibandingkan algoritma-2 yang berarti sesuai untuk kebutuhan skrining (tidak ditemukan negatif palsu MRSA)</w:t>
      </w:r>
    </w:p>
    <w:p w:rsidR="003807C3" w:rsidRPr="00DD683F" w:rsidRDefault="00FA51C4" w:rsidP="00FA51C4">
      <w:pPr>
        <w:spacing w:line="360" w:lineRule="auto"/>
        <w:jc w:val="both"/>
        <w:rPr>
          <w:lang w:val="id-ID"/>
        </w:rPr>
      </w:pPr>
      <w:r>
        <w:rPr>
          <w:b/>
          <w:lang w:val="id-ID"/>
        </w:rPr>
        <w:tab/>
      </w:r>
      <w:r w:rsidRPr="00FA51C4">
        <w:rPr>
          <w:lang w:val="id-ID"/>
        </w:rPr>
        <w:t>Analisis</w:t>
      </w:r>
      <w:r>
        <w:rPr>
          <w:b/>
          <w:lang w:val="id-ID"/>
        </w:rPr>
        <w:t xml:space="preserve"> </w:t>
      </w:r>
      <w:r>
        <w:rPr>
          <w:lang w:val="id-ID"/>
        </w:rPr>
        <w:t>angka infeksi MDRO yang diperoleh dari data surveilans PPI RS menunjukkan</w:t>
      </w:r>
      <w:r w:rsidR="003807C3" w:rsidRPr="00C93429">
        <w:rPr>
          <w:lang w:val="id-ID"/>
        </w:rPr>
        <w:t xml:space="preserve"> kecenderungan penurunan kejadian</w:t>
      </w:r>
      <w:r w:rsidR="00C93429" w:rsidRPr="00C93429">
        <w:rPr>
          <w:lang w:val="id-ID"/>
        </w:rPr>
        <w:t xml:space="preserve"> infeksi</w:t>
      </w:r>
      <w:r w:rsidR="003807C3" w:rsidRPr="00C93429">
        <w:rPr>
          <w:lang w:val="id-ID"/>
        </w:rPr>
        <w:t xml:space="preserve"> MRSA</w:t>
      </w:r>
      <w:r w:rsidR="00C93429" w:rsidRPr="00C93429">
        <w:rPr>
          <w:lang w:val="id-ID"/>
        </w:rPr>
        <w:t xml:space="preserve"> periode pasca </w:t>
      </w:r>
      <w:r w:rsidR="0097070D">
        <w:rPr>
          <w:i/>
          <w:lang w:val="id-ID"/>
        </w:rPr>
        <w:t>pilot project</w:t>
      </w:r>
      <w:r w:rsidR="0097070D">
        <w:rPr>
          <w:lang w:val="id-ID"/>
        </w:rPr>
        <w:t xml:space="preserve"> </w:t>
      </w:r>
      <w:r w:rsidR="00C93429" w:rsidRPr="00C93429">
        <w:rPr>
          <w:lang w:val="id-ID"/>
        </w:rPr>
        <w:t>skrining</w:t>
      </w:r>
      <w:r w:rsidR="0097070D">
        <w:rPr>
          <w:lang w:val="id-ID"/>
        </w:rPr>
        <w:t xml:space="preserve"> kolonisasi MRSA pasien yang masuk perawatan Ruang Intensif</w:t>
      </w:r>
      <w:r w:rsidR="00291683">
        <w:rPr>
          <w:lang w:val="id-ID"/>
        </w:rPr>
        <w:t>,</w:t>
      </w:r>
      <w:r w:rsidR="00C93429" w:rsidRPr="00C93429">
        <w:rPr>
          <w:lang w:val="id-ID"/>
        </w:rPr>
        <w:t xml:space="preserve"> baik secara absolut maupun secara proporsi</w:t>
      </w:r>
      <w:r w:rsidR="000546D9">
        <w:rPr>
          <w:lang w:val="id-ID"/>
        </w:rPr>
        <w:t xml:space="preserve"> (nilai %)</w:t>
      </w:r>
      <w:r w:rsidR="006E34E3">
        <w:rPr>
          <w:lang w:val="id-ID"/>
        </w:rPr>
        <w:t>.</w:t>
      </w:r>
      <w:r w:rsidR="00C93429" w:rsidRPr="00C93429">
        <w:rPr>
          <w:lang w:val="id-ID"/>
        </w:rPr>
        <w:t xml:space="preserve"> Kejadian infeksi MRSA semester-1 2014 sejumlah 13 kasus (7,27%) menurun menjadi 3 kasus (1,44%) pada semester-2 2014 </w:t>
      </w:r>
      <w:r w:rsidR="006E34E3">
        <w:rPr>
          <w:lang w:val="id-ID"/>
        </w:rPr>
        <w:t>(</w:t>
      </w:r>
      <w:r w:rsidR="000546D9">
        <w:rPr>
          <w:lang w:val="id-ID"/>
        </w:rPr>
        <w:t>periode</w:t>
      </w:r>
      <w:r w:rsidR="00C93429" w:rsidRPr="00C93429">
        <w:rPr>
          <w:lang w:val="id-ID"/>
        </w:rPr>
        <w:t xml:space="preserve"> </w:t>
      </w:r>
      <w:r w:rsidR="000546D9">
        <w:rPr>
          <w:lang w:val="id-ID"/>
        </w:rPr>
        <w:t>pelaksanaan skrining kolonisasi MRSA</w:t>
      </w:r>
      <w:r w:rsidR="006E34E3">
        <w:rPr>
          <w:lang w:val="id-ID"/>
        </w:rPr>
        <w:t>; menurun 5,83%)</w:t>
      </w:r>
      <w:r w:rsidR="00C93429" w:rsidRPr="00C93429">
        <w:rPr>
          <w:lang w:val="id-ID"/>
        </w:rPr>
        <w:t xml:space="preserve">. </w:t>
      </w:r>
      <w:r w:rsidR="00C93429">
        <w:rPr>
          <w:lang w:val="id-ID"/>
        </w:rPr>
        <w:t xml:space="preserve">Kejadian MDRO lain pasca pelaksanaan skrining, secara absolut tampak </w:t>
      </w:r>
      <w:r w:rsidR="00111D12">
        <w:rPr>
          <w:lang w:val="id-ID"/>
        </w:rPr>
        <w:t>m</w:t>
      </w:r>
      <w:r w:rsidR="00C93429">
        <w:rPr>
          <w:lang w:val="id-ID"/>
        </w:rPr>
        <w:t>eningkat meskipun secara proporsional keseluruhan tetap menunjukkan penurunan (Gambar 2a dan 2b)</w:t>
      </w:r>
      <w:r w:rsidR="00111D12">
        <w:rPr>
          <w:lang w:val="id-ID"/>
        </w:rPr>
        <w:t>.</w:t>
      </w:r>
      <w:r w:rsidR="00F4082F">
        <w:rPr>
          <w:lang w:val="id-ID"/>
        </w:rPr>
        <w:t xml:space="preserve"> Peningkatan jumlah absolut kasus infeksi MDRO</w:t>
      </w:r>
      <w:r w:rsidR="006E34E3">
        <w:rPr>
          <w:lang w:val="id-ID"/>
        </w:rPr>
        <w:t xml:space="preserve"> lain</w:t>
      </w:r>
      <w:r w:rsidR="00F4082F">
        <w:rPr>
          <w:lang w:val="id-ID"/>
        </w:rPr>
        <w:t xml:space="preserve"> sangat mungkin terjadi </w:t>
      </w:r>
      <w:r w:rsidR="006E34E3">
        <w:rPr>
          <w:lang w:val="id-ID"/>
        </w:rPr>
        <w:t>karena terdapat</w:t>
      </w:r>
      <w:r w:rsidR="00F4082F">
        <w:rPr>
          <w:lang w:val="id-ID"/>
        </w:rPr>
        <w:t xml:space="preserve"> peningkatan</w:t>
      </w:r>
      <w:r w:rsidR="00111D12">
        <w:rPr>
          <w:lang w:val="id-ID"/>
        </w:rPr>
        <w:t xml:space="preserve"> jumlah pasien,</w:t>
      </w:r>
      <w:r w:rsidR="00F4082F">
        <w:rPr>
          <w:lang w:val="id-ID"/>
        </w:rPr>
        <w:t xml:space="preserve"> </w:t>
      </w:r>
      <w:r w:rsidR="00111D12">
        <w:rPr>
          <w:lang w:val="id-ID"/>
        </w:rPr>
        <w:t xml:space="preserve">pengembangan </w:t>
      </w:r>
      <w:r w:rsidR="00F4082F">
        <w:rPr>
          <w:lang w:val="id-ID"/>
        </w:rPr>
        <w:t xml:space="preserve">metode diagnosis dan deteksi mikrobiologi </w:t>
      </w:r>
      <w:r w:rsidR="006E34E3">
        <w:rPr>
          <w:lang w:val="id-ID"/>
        </w:rPr>
        <w:t>sebagai</w:t>
      </w:r>
      <w:r w:rsidR="00F4082F">
        <w:rPr>
          <w:lang w:val="id-ID"/>
        </w:rPr>
        <w:t xml:space="preserve"> salah satu sasaran mutu pelayanan Laboratorium Infeksi RS,</w:t>
      </w:r>
      <w:r w:rsidR="00111D12">
        <w:rPr>
          <w:lang w:val="id-ID"/>
        </w:rPr>
        <w:t xml:space="preserve"> perbaikan metode surveilans</w:t>
      </w:r>
      <w:r w:rsidR="00F4082F">
        <w:rPr>
          <w:lang w:val="id-ID"/>
        </w:rPr>
        <w:t xml:space="preserve"> </w:t>
      </w:r>
      <w:r w:rsidR="00111D12">
        <w:rPr>
          <w:lang w:val="id-ID"/>
        </w:rPr>
        <w:t xml:space="preserve">PPI RS dan </w:t>
      </w:r>
      <w:r w:rsidR="00F4082F">
        <w:rPr>
          <w:lang w:val="id-ID"/>
        </w:rPr>
        <w:t xml:space="preserve">Program PPRA. Namun demikian, evaluasi </w:t>
      </w:r>
      <w:r w:rsidR="006E34E3">
        <w:rPr>
          <w:lang w:val="id-ID"/>
        </w:rPr>
        <w:t xml:space="preserve">secara proporsional </w:t>
      </w:r>
      <w:r w:rsidR="00F4082F">
        <w:rPr>
          <w:lang w:val="id-ID"/>
        </w:rPr>
        <w:t>pre dan pasca pelaksanaan skrining kolonisasi MRSA</w:t>
      </w:r>
      <w:r w:rsidR="00111D12">
        <w:rPr>
          <w:lang w:val="id-ID"/>
        </w:rPr>
        <w:t xml:space="preserve"> menunjukkan</w:t>
      </w:r>
      <w:r w:rsidR="00F4082F">
        <w:rPr>
          <w:lang w:val="id-ID"/>
        </w:rPr>
        <w:t xml:space="preserve"> </w:t>
      </w:r>
      <w:r w:rsidR="006E34E3">
        <w:rPr>
          <w:lang w:val="id-ID"/>
        </w:rPr>
        <w:t>angka</w:t>
      </w:r>
      <w:r w:rsidR="00F4082F">
        <w:rPr>
          <w:lang w:val="id-ID"/>
        </w:rPr>
        <w:t xml:space="preserve"> kejadian infeksi MDRO lain </w:t>
      </w:r>
      <w:r w:rsidR="006E34E3">
        <w:rPr>
          <w:lang w:val="id-ID"/>
        </w:rPr>
        <w:t>tetap</w:t>
      </w:r>
      <w:r w:rsidR="00F4082F">
        <w:rPr>
          <w:lang w:val="id-ID"/>
        </w:rPr>
        <w:t xml:space="preserve"> menurun dari 63,11% menjadi 59,6%</w:t>
      </w:r>
      <w:r w:rsidR="00111D12">
        <w:rPr>
          <w:lang w:val="id-ID"/>
        </w:rPr>
        <w:t xml:space="preserve"> (menurun 3,51%)</w:t>
      </w:r>
      <w:r w:rsidR="00F4082F">
        <w:rPr>
          <w:lang w:val="id-ID"/>
        </w:rPr>
        <w:t>. Penurunan proporsi angka infeksi MDRO lain tidak sebesar penurunan angka infeksi MRSA diasumsikan karena perbedaan sumber infeksi</w:t>
      </w:r>
      <w:r w:rsidR="00111D12">
        <w:rPr>
          <w:lang w:val="id-ID"/>
        </w:rPr>
        <w:t xml:space="preserve">, cara penularannya </w:t>
      </w:r>
      <w:r w:rsidR="00F4082F">
        <w:rPr>
          <w:lang w:val="id-ID"/>
        </w:rPr>
        <w:t xml:space="preserve">dan dengan demikian </w:t>
      </w:r>
      <w:r w:rsidR="00111D12">
        <w:rPr>
          <w:lang w:val="id-ID"/>
        </w:rPr>
        <w:t>strategi</w:t>
      </w:r>
      <w:r w:rsidR="00F4082F">
        <w:rPr>
          <w:lang w:val="id-ID"/>
        </w:rPr>
        <w:t xml:space="preserve"> pengendaliannya. Pen</w:t>
      </w:r>
      <w:r w:rsidR="00111D12">
        <w:rPr>
          <w:lang w:val="id-ID"/>
        </w:rPr>
        <w:t>gendalian</w:t>
      </w:r>
      <w:r w:rsidR="00F4082F">
        <w:rPr>
          <w:lang w:val="id-ID"/>
        </w:rPr>
        <w:t xml:space="preserve"> infeksi MRSA merupakan indikator pelayanan yang bersih (</w:t>
      </w:r>
      <w:r w:rsidR="00F4082F">
        <w:rPr>
          <w:i/>
          <w:lang w:val="id-ID"/>
        </w:rPr>
        <w:t>cleancare</w:t>
      </w:r>
      <w:r w:rsidR="00F4082F">
        <w:rPr>
          <w:lang w:val="id-ID"/>
        </w:rPr>
        <w:t xml:space="preserve">) dimana salah satu tindakan kuncinya adalah kebersihan tangan. </w:t>
      </w:r>
      <w:r w:rsidR="00DD683F">
        <w:rPr>
          <w:lang w:val="id-ID"/>
        </w:rPr>
        <w:t>P</w:t>
      </w:r>
      <w:r w:rsidR="00F4082F">
        <w:rPr>
          <w:lang w:val="id-ID"/>
        </w:rPr>
        <w:t>erilaku kebersihan tangan yang baik di ruang perawatan mem</w:t>
      </w:r>
      <w:r w:rsidR="00111D12">
        <w:rPr>
          <w:lang w:val="id-ID"/>
        </w:rPr>
        <w:t>berikan</w:t>
      </w:r>
      <w:r w:rsidR="00F4082F">
        <w:rPr>
          <w:lang w:val="id-ID"/>
        </w:rPr>
        <w:t xml:space="preserve"> daya ungkit besar untuk pelaksanaan standar </w:t>
      </w:r>
      <w:r w:rsidR="00F4082F">
        <w:rPr>
          <w:i/>
          <w:lang w:val="id-ID"/>
        </w:rPr>
        <w:t xml:space="preserve">cleancare </w:t>
      </w:r>
      <w:r w:rsidR="00F4082F">
        <w:rPr>
          <w:lang w:val="id-ID"/>
        </w:rPr>
        <w:t xml:space="preserve">secara keseluruhan yang pada akhirnya memberikan dampak positif pada pengendalian infeksi MDRO </w:t>
      </w:r>
      <w:r w:rsidR="00DD683F">
        <w:rPr>
          <w:lang w:val="id-ID"/>
        </w:rPr>
        <w:t>secara keseluruhan</w:t>
      </w:r>
      <w:r w:rsidR="00F4082F">
        <w:rPr>
          <w:lang w:val="id-ID"/>
        </w:rPr>
        <w:t xml:space="preserve">. </w:t>
      </w:r>
      <w:r w:rsidR="00DD683F">
        <w:rPr>
          <w:lang w:val="id-ID"/>
        </w:rPr>
        <w:t>Infeksi MDRO lain memiliki sumber kolonisasi endogen yang lebih bervariasi dibandingkan MRSA dan infeksi silangnya juga  potensial terjadi melalui berbagai cara dan rute jalan masuk.</w:t>
      </w:r>
      <w:r w:rsidR="00DD683F">
        <w:rPr>
          <w:vertAlign w:val="superscript"/>
          <w:lang w:val="id-ID"/>
        </w:rPr>
        <w:t>1,2,7</w:t>
      </w:r>
      <w:r w:rsidR="00DD683F">
        <w:rPr>
          <w:lang w:val="id-ID"/>
        </w:rPr>
        <w:t xml:space="preserve"> Hasil evaluasi kejadian infeksi MRSA dan MDRO di Ruang Intensif </w:t>
      </w:r>
      <w:r w:rsidR="00FA71AF" w:rsidRPr="00DD683F">
        <w:rPr>
          <w:lang w:val="id-ID"/>
        </w:rPr>
        <w:t xml:space="preserve">ini menunjukkan bahwa </w:t>
      </w:r>
      <w:r w:rsidR="00DD683F">
        <w:rPr>
          <w:lang w:val="id-ID"/>
        </w:rPr>
        <w:t>skrining kolonisasi MRSA pasien yang masuk Ruang Rawat Intensif memberikan kesempatan</w:t>
      </w:r>
      <w:r w:rsidR="000770A1">
        <w:rPr>
          <w:lang w:val="id-ID"/>
        </w:rPr>
        <w:t xml:space="preserve"> pada pemberi pelayanan untuk</w:t>
      </w:r>
      <w:r w:rsidR="00DD683F">
        <w:rPr>
          <w:lang w:val="id-ID"/>
        </w:rPr>
        <w:t xml:space="preserve"> </w:t>
      </w:r>
      <w:r w:rsidR="000770A1">
        <w:rPr>
          <w:lang w:val="id-ID"/>
        </w:rPr>
        <w:t xml:space="preserve"> </w:t>
      </w:r>
      <w:r w:rsidR="00215D30">
        <w:rPr>
          <w:lang w:val="id-ID"/>
        </w:rPr>
        <w:t xml:space="preserve">menjalankan </w:t>
      </w:r>
      <w:r w:rsidR="00FA71AF" w:rsidRPr="00DD683F">
        <w:rPr>
          <w:lang w:val="id-ID"/>
        </w:rPr>
        <w:t>deteksi dini</w:t>
      </w:r>
      <w:r w:rsidR="000770A1">
        <w:rPr>
          <w:lang w:val="id-ID"/>
        </w:rPr>
        <w:t xml:space="preserve"> potensi risiko</w:t>
      </w:r>
      <w:r w:rsidR="00FA71AF" w:rsidRPr="00DD683F">
        <w:rPr>
          <w:lang w:val="id-ID"/>
        </w:rPr>
        <w:t xml:space="preserve"> </w:t>
      </w:r>
      <w:r w:rsidR="00DD683F">
        <w:rPr>
          <w:lang w:val="id-ID"/>
        </w:rPr>
        <w:t>diikuti</w:t>
      </w:r>
      <w:r w:rsidR="000770A1">
        <w:rPr>
          <w:lang w:val="id-ID"/>
        </w:rPr>
        <w:t xml:space="preserve"> peningkatan </w:t>
      </w:r>
      <w:r w:rsidR="00FA71AF" w:rsidRPr="00DD683F">
        <w:rPr>
          <w:lang w:val="id-ID"/>
        </w:rPr>
        <w:t xml:space="preserve">kewaspadaan, implementasi praktik </w:t>
      </w:r>
      <w:r w:rsidR="00FA71AF" w:rsidRPr="00DD683F">
        <w:rPr>
          <w:i/>
          <w:lang w:val="id-ID"/>
        </w:rPr>
        <w:t>cleancare</w:t>
      </w:r>
      <w:r w:rsidR="00215D30">
        <w:rPr>
          <w:lang w:val="id-ID"/>
        </w:rPr>
        <w:t xml:space="preserve"> (dengan kuncinya kebersihan tangan)</w:t>
      </w:r>
      <w:r w:rsidR="00FA71AF" w:rsidRPr="00DD683F">
        <w:rPr>
          <w:i/>
          <w:lang w:val="id-ID"/>
        </w:rPr>
        <w:t xml:space="preserve"> </w:t>
      </w:r>
      <w:r w:rsidR="00FA71AF" w:rsidRPr="00DD683F">
        <w:rPr>
          <w:lang w:val="id-ID"/>
        </w:rPr>
        <w:t>dan penempatan pasien secara kohorting.</w:t>
      </w:r>
      <w:r w:rsidR="00C93429" w:rsidRPr="00DD683F">
        <w:rPr>
          <w:lang w:val="id-ID"/>
        </w:rPr>
        <w:t xml:space="preserve"> </w:t>
      </w:r>
    </w:p>
    <w:p w:rsidR="00F434D8" w:rsidRDefault="00FA74D3" w:rsidP="00A97116">
      <w:pPr>
        <w:spacing w:line="360" w:lineRule="auto"/>
        <w:jc w:val="both"/>
        <w:rPr>
          <w:lang w:val="id-ID"/>
        </w:rPr>
      </w:pPr>
      <w:r>
        <w:rPr>
          <w:noProof/>
          <w:lang w:val="id-ID" w:eastAsia="id-ID"/>
        </w:rPr>
        <w:lastRenderedPageBreak/>
        <w:pict>
          <v:rect id="_x0000_s1120" style="position:absolute;left:0;text-align:left;margin-left:237.3pt;margin-top:46.1pt;width:17.15pt;height:15.2pt;z-index:251701248" filled="f" stroked="f">
            <v:textbox>
              <w:txbxContent>
                <w:p w:rsidR="00317BE7" w:rsidRPr="00BF5AD5" w:rsidRDefault="00317BE7" w:rsidP="00F434D8">
                  <w:pPr>
                    <w:rPr>
                      <w:sz w:val="16"/>
                      <w:lang w:val="id-ID"/>
                    </w:rPr>
                  </w:pPr>
                  <w:r>
                    <w:rPr>
                      <w:sz w:val="16"/>
                      <w:lang w:val="id-ID"/>
                    </w:rPr>
                    <w:t>%</w:t>
                  </w:r>
                </w:p>
              </w:txbxContent>
            </v:textbox>
          </v:rect>
        </w:pict>
      </w:r>
      <w:r>
        <w:rPr>
          <w:noProof/>
          <w:lang w:val="id-ID" w:eastAsia="id-ID"/>
        </w:rPr>
        <w:pict>
          <v:rect id="_x0000_s1119" style="position:absolute;left:0;text-align:left;margin-left:5.35pt;margin-top:39.25pt;width:18.7pt;height:15.2pt;z-index:251700224" stroked="f">
            <v:textbox>
              <w:txbxContent>
                <w:p w:rsidR="00317BE7" w:rsidRPr="00BF5AD5" w:rsidRDefault="00317BE7" w:rsidP="00F434D8">
                  <w:pPr>
                    <w:rPr>
                      <w:sz w:val="16"/>
                      <w:lang w:val="id-ID"/>
                    </w:rPr>
                  </w:pPr>
                  <w:r w:rsidRPr="00BF5AD5">
                    <w:rPr>
                      <w:sz w:val="16"/>
                      <w:lang w:val="id-ID"/>
                    </w:rPr>
                    <w:t>n</w:t>
                  </w:r>
                </w:p>
              </w:txbxContent>
            </v:textbox>
          </v:rect>
        </w:pict>
      </w:r>
      <w:r w:rsidR="00F434D8" w:rsidRPr="00F434D8">
        <w:rPr>
          <w:noProof/>
          <w:lang w:val="id-ID" w:eastAsia="id-ID"/>
        </w:rPr>
        <w:drawing>
          <wp:inline distT="0" distB="0" distL="0" distR="0">
            <wp:extent cx="2952750" cy="1776046"/>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F434D8" w:rsidRPr="00F434D8">
        <w:rPr>
          <w:noProof/>
          <w:lang w:val="id-ID" w:eastAsia="id-ID"/>
        </w:rPr>
        <w:drawing>
          <wp:inline distT="0" distB="0" distL="0" distR="0">
            <wp:extent cx="2847242" cy="1757827"/>
            <wp:effectExtent l="19050" t="0" r="10258"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A65AC" w:rsidRPr="00906C24" w:rsidRDefault="00906C24" w:rsidP="00906C24">
      <w:pPr>
        <w:pStyle w:val="ListParagraph"/>
        <w:numPr>
          <w:ilvl w:val="0"/>
          <w:numId w:val="16"/>
        </w:numPr>
        <w:spacing w:line="360" w:lineRule="auto"/>
        <w:jc w:val="both"/>
        <w:rPr>
          <w:lang w:val="id-ID"/>
        </w:rPr>
      </w:pPr>
      <w:r>
        <w:rPr>
          <w:lang w:val="id-ID"/>
        </w:rPr>
        <w:t xml:space="preserve">                                                                               </w:t>
      </w:r>
      <w:r w:rsidRPr="00906C24">
        <w:rPr>
          <w:sz w:val="18"/>
          <w:lang w:val="id-ID"/>
        </w:rPr>
        <w:t>(b)</w:t>
      </w:r>
    </w:p>
    <w:p w:rsidR="00CA65AC" w:rsidRPr="00906C24" w:rsidRDefault="00906C24" w:rsidP="00176B69">
      <w:pPr>
        <w:jc w:val="center"/>
        <w:rPr>
          <w:sz w:val="20"/>
          <w:lang w:val="id-ID"/>
        </w:rPr>
      </w:pPr>
      <w:r w:rsidRPr="00906C24">
        <w:rPr>
          <w:sz w:val="20"/>
          <w:lang w:val="id-ID"/>
        </w:rPr>
        <w:t xml:space="preserve">Gbr </w:t>
      </w:r>
      <w:r w:rsidR="00C93429">
        <w:rPr>
          <w:sz w:val="20"/>
          <w:lang w:val="id-ID"/>
        </w:rPr>
        <w:t>2</w:t>
      </w:r>
      <w:r w:rsidRPr="00906C24">
        <w:rPr>
          <w:sz w:val="20"/>
          <w:lang w:val="id-ID"/>
        </w:rPr>
        <w:t>.</w:t>
      </w:r>
      <w:r>
        <w:rPr>
          <w:lang w:val="id-ID"/>
        </w:rPr>
        <w:t xml:space="preserve"> </w:t>
      </w:r>
      <w:r w:rsidRPr="00906C24">
        <w:rPr>
          <w:sz w:val="20"/>
          <w:lang w:val="id-ID"/>
        </w:rPr>
        <w:t>Perbandingan kejadian infeksi MDRO</w:t>
      </w:r>
      <w:r>
        <w:rPr>
          <w:sz w:val="20"/>
          <w:lang w:val="id-ID"/>
        </w:rPr>
        <w:t xml:space="preserve"> sebelum periode skrining dan sesudahnya</w:t>
      </w:r>
      <w:r w:rsidR="003B362F">
        <w:rPr>
          <w:sz w:val="20"/>
          <w:lang w:val="id-ID"/>
        </w:rPr>
        <w:t>. (a)</w:t>
      </w:r>
      <w:r w:rsidR="007E3362">
        <w:rPr>
          <w:sz w:val="20"/>
          <w:lang w:val="id-ID"/>
        </w:rPr>
        <w:t xml:space="preserve"> jumlah kejadian infeksi berbagai MDRO (b) angka kejadian infeksi (%) MRSA dan MDRO lain</w:t>
      </w:r>
    </w:p>
    <w:p w:rsidR="00CA65AC" w:rsidRDefault="00CA65AC" w:rsidP="00176B69">
      <w:pPr>
        <w:jc w:val="both"/>
        <w:rPr>
          <w:lang w:val="id-ID"/>
        </w:rPr>
      </w:pPr>
    </w:p>
    <w:p w:rsidR="00FA71AF" w:rsidRPr="00FA71AF" w:rsidRDefault="000546D9" w:rsidP="00020716">
      <w:pPr>
        <w:spacing w:line="360" w:lineRule="auto"/>
        <w:jc w:val="both"/>
        <w:rPr>
          <w:lang w:val="id-ID"/>
        </w:rPr>
      </w:pPr>
      <w:r>
        <w:rPr>
          <w:b/>
          <w:lang w:val="id-ID"/>
        </w:rPr>
        <w:t>Analisis Biaya</w:t>
      </w:r>
      <w:r w:rsidR="00AC7887">
        <w:rPr>
          <w:lang w:val="id-ID"/>
        </w:rPr>
        <w:tab/>
      </w:r>
    </w:p>
    <w:p w:rsidR="00AC7887" w:rsidRDefault="007626DF" w:rsidP="00C9316A">
      <w:pPr>
        <w:spacing w:after="120" w:line="360" w:lineRule="auto"/>
        <w:jc w:val="both"/>
        <w:rPr>
          <w:lang w:val="id-ID"/>
        </w:rPr>
      </w:pPr>
      <w:r>
        <w:rPr>
          <w:lang w:val="id-ID"/>
        </w:rPr>
        <w:tab/>
        <w:t xml:space="preserve">Perbandingan </w:t>
      </w:r>
      <w:r w:rsidR="00982994">
        <w:rPr>
          <w:lang w:val="id-ID"/>
        </w:rPr>
        <w:t xml:space="preserve">indeks </w:t>
      </w:r>
      <w:r>
        <w:rPr>
          <w:lang w:val="id-ID"/>
        </w:rPr>
        <w:t>biaya skrining kolonisasi</w:t>
      </w:r>
      <w:r w:rsidR="00F60744">
        <w:rPr>
          <w:lang w:val="id-ID"/>
        </w:rPr>
        <w:t xml:space="preserve"> MRSA</w:t>
      </w:r>
      <w:r>
        <w:rPr>
          <w:lang w:val="id-ID"/>
        </w:rPr>
        <w:t xml:space="preserve"> pasien secara rutin </w:t>
      </w:r>
      <w:r w:rsidR="00982994">
        <w:rPr>
          <w:lang w:val="id-ID"/>
        </w:rPr>
        <w:t>terhadap</w:t>
      </w:r>
      <w:r>
        <w:rPr>
          <w:lang w:val="id-ID"/>
        </w:rPr>
        <w:t xml:space="preserve"> risiko</w:t>
      </w:r>
      <w:r w:rsidRPr="007626DF">
        <w:rPr>
          <w:lang w:val="id-ID"/>
        </w:rPr>
        <w:t xml:space="preserve"> infeksi </w:t>
      </w:r>
      <w:r>
        <w:rPr>
          <w:lang w:val="id-ID"/>
        </w:rPr>
        <w:t>yang gagal dicegah bila tanpa skrining</w:t>
      </w:r>
      <w:r w:rsidR="00F60744">
        <w:rPr>
          <w:lang w:val="id-ID"/>
        </w:rPr>
        <w:t xml:space="preserve"> </w:t>
      </w:r>
      <w:r w:rsidR="000546D9">
        <w:rPr>
          <w:lang w:val="id-ID"/>
        </w:rPr>
        <w:t>diperhitungkan berdasarkan asumsi risiko pemanjangan waktu rawat inap (LOS) dan risiko lain</w:t>
      </w:r>
      <w:r w:rsidR="00284A29">
        <w:rPr>
          <w:lang w:val="id-ID"/>
        </w:rPr>
        <w:t xml:space="preserve"> yang,</w:t>
      </w:r>
      <w:r w:rsidR="000546D9">
        <w:rPr>
          <w:lang w:val="id-ID"/>
        </w:rPr>
        <w:t xml:space="preserve"> dirujuk dari hasil penelitian se</w:t>
      </w:r>
      <w:r w:rsidR="00284A29">
        <w:rPr>
          <w:lang w:val="id-ID"/>
        </w:rPr>
        <w:t>tara.</w:t>
      </w:r>
      <w:r w:rsidR="00284A29">
        <w:rPr>
          <w:vertAlign w:val="superscript"/>
          <w:lang w:val="id-ID"/>
        </w:rPr>
        <w:t>22,23,24,25</w:t>
      </w:r>
      <w:r w:rsidR="00F60744">
        <w:rPr>
          <w:lang w:val="id-ID"/>
        </w:rPr>
        <w:t xml:space="preserve"> </w:t>
      </w:r>
      <w:r w:rsidR="00284A29">
        <w:rPr>
          <w:lang w:val="id-ID"/>
        </w:rPr>
        <w:t xml:space="preserve"> </w:t>
      </w:r>
      <w:r w:rsidR="00F60744">
        <w:rPr>
          <w:lang w:val="id-ID"/>
        </w:rPr>
        <w:t>Tabel 6</w:t>
      </w:r>
      <w:r w:rsidR="00284A29">
        <w:rPr>
          <w:lang w:val="id-ID"/>
        </w:rPr>
        <w:t xml:space="preserve"> menampilkan rincian perbandingan </w:t>
      </w:r>
      <w:r w:rsidR="00334BF2">
        <w:rPr>
          <w:lang w:val="id-ID"/>
        </w:rPr>
        <w:t>kedua strategi</w:t>
      </w:r>
      <w:r w:rsidR="00284A29">
        <w:rPr>
          <w:lang w:val="id-ID"/>
        </w:rPr>
        <w:t>, berbasis asumsi rasional.</w:t>
      </w:r>
      <w:r>
        <w:rPr>
          <w:lang w:val="id-ID"/>
        </w:rPr>
        <w:t xml:space="preserve"> </w:t>
      </w:r>
    </w:p>
    <w:p w:rsidR="00F60744" w:rsidRPr="007626DF" w:rsidRDefault="00F60744" w:rsidP="00982994">
      <w:pPr>
        <w:jc w:val="both"/>
        <w:rPr>
          <w:lang w:val="id-ID"/>
        </w:rPr>
      </w:pPr>
      <w:r w:rsidRPr="00982994">
        <w:rPr>
          <w:sz w:val="22"/>
          <w:lang w:val="id-ID"/>
        </w:rPr>
        <w:t xml:space="preserve">Tabel 6. Perbandingan </w:t>
      </w:r>
      <w:r w:rsidR="00334BF2">
        <w:rPr>
          <w:sz w:val="22"/>
          <w:lang w:val="id-ID"/>
        </w:rPr>
        <w:t>karakteristik risiko strategi</w:t>
      </w:r>
      <w:r w:rsidR="00982994">
        <w:rPr>
          <w:sz w:val="22"/>
          <w:lang w:val="id-ID"/>
        </w:rPr>
        <w:t xml:space="preserve"> skrining </w:t>
      </w:r>
      <w:r w:rsidR="00334BF2">
        <w:rPr>
          <w:sz w:val="22"/>
          <w:lang w:val="id-ID"/>
        </w:rPr>
        <w:t>vs non skrining dikaitkan</w:t>
      </w:r>
      <w:r w:rsidR="00982994">
        <w:rPr>
          <w:sz w:val="22"/>
          <w:lang w:val="id-ID"/>
        </w:rPr>
        <w:t xml:space="preserve"> </w:t>
      </w:r>
      <w:r w:rsidR="00334BF2">
        <w:rPr>
          <w:sz w:val="22"/>
          <w:lang w:val="id-ID"/>
        </w:rPr>
        <w:t>potensi</w:t>
      </w:r>
      <w:r w:rsidR="00982994">
        <w:rPr>
          <w:sz w:val="22"/>
          <w:lang w:val="id-ID"/>
        </w:rPr>
        <w:t xml:space="preserve"> kegagalan pencegahan infeksi MDRO </w:t>
      </w:r>
      <w:r>
        <w:rPr>
          <w:lang w:val="id-ID"/>
        </w:rPr>
        <w:t xml:space="preserve">  </w:t>
      </w:r>
    </w:p>
    <w:tbl>
      <w:tblPr>
        <w:tblStyle w:val="TableGrid"/>
        <w:tblW w:w="0" w:type="auto"/>
        <w:tblLook w:val="04A0"/>
      </w:tblPr>
      <w:tblGrid>
        <w:gridCol w:w="2754"/>
        <w:gridCol w:w="1624"/>
        <w:gridCol w:w="20"/>
        <w:gridCol w:w="1645"/>
        <w:gridCol w:w="1484"/>
        <w:gridCol w:w="1932"/>
      </w:tblGrid>
      <w:tr w:rsidR="00982994" w:rsidRPr="00982994" w:rsidTr="00982994">
        <w:tc>
          <w:tcPr>
            <w:tcW w:w="2754" w:type="dxa"/>
          </w:tcPr>
          <w:p w:rsidR="00982994" w:rsidRPr="00982994" w:rsidRDefault="00982994" w:rsidP="00982994">
            <w:pPr>
              <w:jc w:val="center"/>
              <w:rPr>
                <w:sz w:val="18"/>
                <w:szCs w:val="18"/>
              </w:rPr>
            </w:pPr>
            <w:r w:rsidRPr="00982994">
              <w:rPr>
                <w:sz w:val="18"/>
                <w:szCs w:val="18"/>
              </w:rPr>
              <w:t xml:space="preserve">Komponen </w:t>
            </w:r>
            <w:r>
              <w:rPr>
                <w:sz w:val="18"/>
                <w:szCs w:val="18"/>
              </w:rPr>
              <w:t>biaya</w:t>
            </w:r>
          </w:p>
        </w:tc>
        <w:tc>
          <w:tcPr>
            <w:tcW w:w="1624" w:type="dxa"/>
          </w:tcPr>
          <w:p w:rsidR="00982994" w:rsidRDefault="00955D98" w:rsidP="00982994">
            <w:pPr>
              <w:jc w:val="center"/>
              <w:rPr>
                <w:sz w:val="18"/>
                <w:szCs w:val="18"/>
              </w:rPr>
            </w:pPr>
            <w:r>
              <w:rPr>
                <w:sz w:val="18"/>
                <w:szCs w:val="18"/>
              </w:rPr>
              <w:t>Strategi</w:t>
            </w:r>
            <w:r w:rsidR="00982994">
              <w:rPr>
                <w:sz w:val="18"/>
                <w:szCs w:val="18"/>
              </w:rPr>
              <w:t xml:space="preserve"> </w:t>
            </w:r>
          </w:p>
          <w:p w:rsidR="00982994" w:rsidRPr="00982994" w:rsidRDefault="00982994" w:rsidP="00982994">
            <w:pPr>
              <w:jc w:val="center"/>
              <w:rPr>
                <w:sz w:val="18"/>
                <w:szCs w:val="18"/>
              </w:rPr>
            </w:pPr>
            <w:r w:rsidRPr="00982994">
              <w:rPr>
                <w:sz w:val="18"/>
                <w:szCs w:val="18"/>
              </w:rPr>
              <w:t xml:space="preserve"> tanpa skrining</w:t>
            </w:r>
          </w:p>
        </w:tc>
        <w:tc>
          <w:tcPr>
            <w:tcW w:w="1665" w:type="dxa"/>
            <w:gridSpan w:val="2"/>
          </w:tcPr>
          <w:p w:rsidR="00982994" w:rsidRDefault="00955D98" w:rsidP="00982994">
            <w:pPr>
              <w:jc w:val="center"/>
              <w:rPr>
                <w:sz w:val="18"/>
                <w:szCs w:val="18"/>
              </w:rPr>
            </w:pPr>
            <w:r>
              <w:rPr>
                <w:sz w:val="18"/>
                <w:szCs w:val="18"/>
              </w:rPr>
              <w:t>Strategi</w:t>
            </w:r>
            <w:r w:rsidR="00982994">
              <w:rPr>
                <w:sz w:val="18"/>
                <w:szCs w:val="18"/>
              </w:rPr>
              <w:t xml:space="preserve"> </w:t>
            </w:r>
            <w:r w:rsidR="00982994" w:rsidRPr="00982994">
              <w:rPr>
                <w:sz w:val="18"/>
                <w:szCs w:val="18"/>
              </w:rPr>
              <w:t xml:space="preserve"> </w:t>
            </w:r>
          </w:p>
          <w:p w:rsidR="00982994" w:rsidRPr="00982994" w:rsidRDefault="00982994" w:rsidP="00982994">
            <w:pPr>
              <w:jc w:val="center"/>
              <w:rPr>
                <w:sz w:val="18"/>
                <w:szCs w:val="18"/>
              </w:rPr>
            </w:pPr>
            <w:r w:rsidRPr="00982994">
              <w:rPr>
                <w:sz w:val="18"/>
                <w:szCs w:val="18"/>
              </w:rPr>
              <w:t>dengan skrining</w:t>
            </w:r>
          </w:p>
        </w:tc>
        <w:tc>
          <w:tcPr>
            <w:tcW w:w="1484" w:type="dxa"/>
          </w:tcPr>
          <w:p w:rsidR="00982994" w:rsidRPr="00982994" w:rsidRDefault="00955D98" w:rsidP="00982994">
            <w:pPr>
              <w:jc w:val="center"/>
              <w:rPr>
                <w:sz w:val="18"/>
                <w:szCs w:val="18"/>
              </w:rPr>
            </w:pPr>
            <w:r>
              <w:rPr>
                <w:sz w:val="18"/>
                <w:szCs w:val="18"/>
              </w:rPr>
              <w:t>Selisih</w:t>
            </w:r>
          </w:p>
        </w:tc>
        <w:tc>
          <w:tcPr>
            <w:tcW w:w="1932" w:type="dxa"/>
          </w:tcPr>
          <w:p w:rsidR="00982994" w:rsidRPr="00982994" w:rsidRDefault="00955D98" w:rsidP="00982994">
            <w:pPr>
              <w:jc w:val="center"/>
              <w:rPr>
                <w:sz w:val="18"/>
                <w:szCs w:val="18"/>
              </w:rPr>
            </w:pPr>
            <w:r>
              <w:rPr>
                <w:sz w:val="18"/>
                <w:szCs w:val="18"/>
              </w:rPr>
              <w:t>K</w:t>
            </w:r>
            <w:r w:rsidR="00982994" w:rsidRPr="00982994">
              <w:rPr>
                <w:sz w:val="18"/>
                <w:szCs w:val="18"/>
              </w:rPr>
              <w:t>et</w:t>
            </w:r>
            <w:r w:rsidR="00982994">
              <w:rPr>
                <w:sz w:val="18"/>
                <w:szCs w:val="18"/>
              </w:rPr>
              <w:t>erangan</w:t>
            </w:r>
          </w:p>
        </w:tc>
      </w:tr>
      <w:tr w:rsidR="00982994" w:rsidRPr="00982994" w:rsidTr="00982994">
        <w:tc>
          <w:tcPr>
            <w:tcW w:w="2754" w:type="dxa"/>
          </w:tcPr>
          <w:p w:rsidR="00982994" w:rsidRPr="00982994" w:rsidRDefault="00982994" w:rsidP="00982994">
            <w:pPr>
              <w:jc w:val="both"/>
              <w:rPr>
                <w:sz w:val="18"/>
                <w:szCs w:val="18"/>
              </w:rPr>
            </w:pPr>
            <w:r w:rsidRPr="00982994">
              <w:rPr>
                <w:sz w:val="18"/>
                <w:szCs w:val="18"/>
              </w:rPr>
              <w:t>Skrining</w:t>
            </w:r>
            <w:r w:rsidR="004272CF">
              <w:rPr>
                <w:sz w:val="18"/>
                <w:szCs w:val="18"/>
              </w:rPr>
              <w:t xml:space="preserve"> laboratorium MRSA</w:t>
            </w:r>
          </w:p>
        </w:tc>
        <w:tc>
          <w:tcPr>
            <w:tcW w:w="1624" w:type="dxa"/>
          </w:tcPr>
          <w:p w:rsidR="00982994" w:rsidRPr="00982994" w:rsidRDefault="00020716" w:rsidP="00020716">
            <w:pPr>
              <w:jc w:val="center"/>
              <w:rPr>
                <w:sz w:val="18"/>
                <w:szCs w:val="18"/>
              </w:rPr>
            </w:pPr>
            <w:r>
              <w:rPr>
                <w:sz w:val="18"/>
                <w:szCs w:val="18"/>
              </w:rPr>
              <w:t>0</w:t>
            </w:r>
          </w:p>
        </w:tc>
        <w:tc>
          <w:tcPr>
            <w:tcW w:w="1665" w:type="dxa"/>
            <w:gridSpan w:val="2"/>
          </w:tcPr>
          <w:p w:rsidR="00982994" w:rsidRPr="00982994" w:rsidRDefault="00334BF2" w:rsidP="00020716">
            <w:pPr>
              <w:jc w:val="center"/>
              <w:rPr>
                <w:sz w:val="18"/>
                <w:szCs w:val="18"/>
              </w:rPr>
            </w:pPr>
            <w:r>
              <w:rPr>
                <w:sz w:val="18"/>
                <w:szCs w:val="18"/>
              </w:rPr>
              <w:t>+</w:t>
            </w:r>
          </w:p>
        </w:tc>
        <w:tc>
          <w:tcPr>
            <w:tcW w:w="1484" w:type="dxa"/>
          </w:tcPr>
          <w:p w:rsidR="00982994" w:rsidRPr="00982994" w:rsidRDefault="00020716" w:rsidP="00334BF2">
            <w:pPr>
              <w:jc w:val="center"/>
              <w:rPr>
                <w:sz w:val="18"/>
                <w:szCs w:val="18"/>
              </w:rPr>
            </w:pPr>
            <w:r>
              <w:rPr>
                <w:sz w:val="18"/>
                <w:szCs w:val="18"/>
              </w:rPr>
              <w:t>+</w:t>
            </w:r>
          </w:p>
        </w:tc>
        <w:tc>
          <w:tcPr>
            <w:tcW w:w="1932" w:type="dxa"/>
          </w:tcPr>
          <w:p w:rsidR="00982994" w:rsidRPr="00982994" w:rsidRDefault="00955D98" w:rsidP="00982994">
            <w:pPr>
              <w:jc w:val="both"/>
              <w:rPr>
                <w:sz w:val="18"/>
                <w:szCs w:val="18"/>
              </w:rPr>
            </w:pPr>
            <w:r>
              <w:rPr>
                <w:sz w:val="18"/>
                <w:szCs w:val="18"/>
              </w:rPr>
              <w:t>Indeks biaya</w:t>
            </w:r>
          </w:p>
        </w:tc>
      </w:tr>
      <w:tr w:rsidR="00982994" w:rsidRPr="00982994" w:rsidTr="00982994">
        <w:tc>
          <w:tcPr>
            <w:tcW w:w="2754" w:type="dxa"/>
          </w:tcPr>
          <w:p w:rsidR="00982994" w:rsidRPr="00982994" w:rsidRDefault="00982994" w:rsidP="00982994">
            <w:pPr>
              <w:jc w:val="both"/>
              <w:rPr>
                <w:sz w:val="18"/>
                <w:szCs w:val="18"/>
              </w:rPr>
            </w:pPr>
            <w:r>
              <w:rPr>
                <w:sz w:val="18"/>
                <w:szCs w:val="18"/>
              </w:rPr>
              <w:t>Risiko infeksi MRSA</w:t>
            </w:r>
          </w:p>
        </w:tc>
        <w:tc>
          <w:tcPr>
            <w:tcW w:w="1624" w:type="dxa"/>
          </w:tcPr>
          <w:p w:rsidR="00982994" w:rsidRPr="00982994" w:rsidRDefault="00D622CF" w:rsidP="00D622CF">
            <w:pPr>
              <w:jc w:val="center"/>
              <w:rPr>
                <w:sz w:val="18"/>
                <w:szCs w:val="18"/>
              </w:rPr>
            </w:pPr>
            <w:r>
              <w:rPr>
                <w:sz w:val="18"/>
                <w:szCs w:val="18"/>
              </w:rPr>
              <w:t>0,07</w:t>
            </w:r>
          </w:p>
        </w:tc>
        <w:tc>
          <w:tcPr>
            <w:tcW w:w="1665" w:type="dxa"/>
            <w:gridSpan w:val="2"/>
          </w:tcPr>
          <w:p w:rsidR="00982994" w:rsidRPr="00982994" w:rsidRDefault="00D622CF" w:rsidP="00D622CF">
            <w:pPr>
              <w:jc w:val="center"/>
              <w:rPr>
                <w:sz w:val="18"/>
                <w:szCs w:val="18"/>
              </w:rPr>
            </w:pPr>
            <w:r>
              <w:rPr>
                <w:sz w:val="18"/>
                <w:szCs w:val="18"/>
              </w:rPr>
              <w:t>0,01</w:t>
            </w:r>
          </w:p>
        </w:tc>
        <w:tc>
          <w:tcPr>
            <w:tcW w:w="1484" w:type="dxa"/>
          </w:tcPr>
          <w:p w:rsidR="00982994" w:rsidRPr="00982994" w:rsidRDefault="00020716" w:rsidP="00D622CF">
            <w:pPr>
              <w:jc w:val="center"/>
              <w:rPr>
                <w:sz w:val="18"/>
                <w:szCs w:val="18"/>
              </w:rPr>
            </w:pPr>
            <w:r>
              <w:rPr>
                <w:sz w:val="18"/>
                <w:szCs w:val="18"/>
              </w:rPr>
              <w:t>-</w:t>
            </w:r>
            <w:r w:rsidR="00D622CF">
              <w:rPr>
                <w:sz w:val="18"/>
                <w:szCs w:val="18"/>
              </w:rPr>
              <w:t>0</w:t>
            </w:r>
            <w:r>
              <w:rPr>
                <w:sz w:val="18"/>
                <w:szCs w:val="18"/>
              </w:rPr>
              <w:t>,</w:t>
            </w:r>
            <w:r w:rsidR="00D622CF">
              <w:rPr>
                <w:sz w:val="18"/>
                <w:szCs w:val="18"/>
              </w:rPr>
              <w:t>06</w:t>
            </w:r>
          </w:p>
        </w:tc>
        <w:tc>
          <w:tcPr>
            <w:tcW w:w="1932" w:type="dxa"/>
          </w:tcPr>
          <w:p w:rsidR="00982994" w:rsidRPr="00982994" w:rsidRDefault="00955D98" w:rsidP="00982994">
            <w:pPr>
              <w:jc w:val="both"/>
              <w:rPr>
                <w:sz w:val="18"/>
                <w:szCs w:val="18"/>
              </w:rPr>
            </w:pPr>
            <w:r>
              <w:rPr>
                <w:sz w:val="18"/>
                <w:szCs w:val="18"/>
              </w:rPr>
              <w:t>Angka kejadian</w:t>
            </w:r>
          </w:p>
        </w:tc>
      </w:tr>
      <w:tr w:rsidR="00982994" w:rsidRPr="00982994" w:rsidTr="00982994">
        <w:tc>
          <w:tcPr>
            <w:tcW w:w="2754" w:type="dxa"/>
          </w:tcPr>
          <w:p w:rsidR="00982994" w:rsidRDefault="00982994" w:rsidP="00982994">
            <w:pPr>
              <w:jc w:val="both"/>
              <w:rPr>
                <w:sz w:val="18"/>
                <w:szCs w:val="18"/>
              </w:rPr>
            </w:pPr>
            <w:r>
              <w:rPr>
                <w:sz w:val="18"/>
                <w:szCs w:val="18"/>
              </w:rPr>
              <w:t>Risiko infeksi MDRO</w:t>
            </w:r>
            <w:r w:rsidR="00CA2943">
              <w:rPr>
                <w:sz w:val="18"/>
                <w:szCs w:val="18"/>
              </w:rPr>
              <w:t xml:space="preserve"> lain</w:t>
            </w:r>
          </w:p>
        </w:tc>
        <w:tc>
          <w:tcPr>
            <w:tcW w:w="1624" w:type="dxa"/>
          </w:tcPr>
          <w:p w:rsidR="00982994" w:rsidRPr="00982994" w:rsidRDefault="00D622CF" w:rsidP="00D622CF">
            <w:pPr>
              <w:jc w:val="center"/>
              <w:rPr>
                <w:sz w:val="18"/>
                <w:szCs w:val="18"/>
              </w:rPr>
            </w:pPr>
            <w:r>
              <w:rPr>
                <w:sz w:val="18"/>
                <w:szCs w:val="18"/>
              </w:rPr>
              <w:t>0,63</w:t>
            </w:r>
          </w:p>
        </w:tc>
        <w:tc>
          <w:tcPr>
            <w:tcW w:w="1665" w:type="dxa"/>
            <w:gridSpan w:val="2"/>
          </w:tcPr>
          <w:p w:rsidR="00982994" w:rsidRPr="00982994" w:rsidRDefault="004272CF" w:rsidP="004272CF">
            <w:pPr>
              <w:jc w:val="center"/>
              <w:rPr>
                <w:sz w:val="18"/>
                <w:szCs w:val="18"/>
              </w:rPr>
            </w:pPr>
            <w:r>
              <w:rPr>
                <w:sz w:val="18"/>
                <w:szCs w:val="18"/>
              </w:rPr>
              <w:t>0,</w:t>
            </w:r>
            <w:r w:rsidR="00020716">
              <w:rPr>
                <w:sz w:val="18"/>
                <w:szCs w:val="18"/>
              </w:rPr>
              <w:t>6</w:t>
            </w:r>
            <w:r>
              <w:rPr>
                <w:sz w:val="18"/>
                <w:szCs w:val="18"/>
              </w:rPr>
              <w:t>0</w:t>
            </w:r>
          </w:p>
        </w:tc>
        <w:tc>
          <w:tcPr>
            <w:tcW w:w="1484" w:type="dxa"/>
          </w:tcPr>
          <w:p w:rsidR="00982994" w:rsidRPr="00020716" w:rsidRDefault="00020716" w:rsidP="004272CF">
            <w:pPr>
              <w:jc w:val="center"/>
              <w:rPr>
                <w:sz w:val="18"/>
                <w:szCs w:val="18"/>
              </w:rPr>
            </w:pPr>
            <w:r>
              <w:rPr>
                <w:sz w:val="18"/>
                <w:szCs w:val="18"/>
              </w:rPr>
              <w:t>-</w:t>
            </w:r>
            <w:r w:rsidR="004272CF">
              <w:rPr>
                <w:sz w:val="18"/>
                <w:szCs w:val="18"/>
              </w:rPr>
              <w:t>0</w:t>
            </w:r>
            <w:r w:rsidRPr="00020716">
              <w:rPr>
                <w:sz w:val="18"/>
                <w:szCs w:val="18"/>
              </w:rPr>
              <w:t>,</w:t>
            </w:r>
            <w:r w:rsidR="004272CF">
              <w:rPr>
                <w:sz w:val="18"/>
                <w:szCs w:val="18"/>
              </w:rPr>
              <w:t>3</w:t>
            </w:r>
          </w:p>
        </w:tc>
        <w:tc>
          <w:tcPr>
            <w:tcW w:w="1932" w:type="dxa"/>
          </w:tcPr>
          <w:p w:rsidR="00982994" w:rsidRPr="00982994" w:rsidRDefault="00955D98" w:rsidP="00982994">
            <w:pPr>
              <w:jc w:val="both"/>
              <w:rPr>
                <w:sz w:val="18"/>
                <w:szCs w:val="18"/>
              </w:rPr>
            </w:pPr>
            <w:r>
              <w:rPr>
                <w:sz w:val="18"/>
                <w:szCs w:val="18"/>
              </w:rPr>
              <w:t>Angka kejafian</w:t>
            </w:r>
          </w:p>
        </w:tc>
      </w:tr>
      <w:tr w:rsidR="00955D98" w:rsidRPr="00982994" w:rsidTr="00A07667">
        <w:tc>
          <w:tcPr>
            <w:tcW w:w="2754" w:type="dxa"/>
          </w:tcPr>
          <w:p w:rsidR="00955D98" w:rsidRPr="00982994" w:rsidRDefault="00955D98" w:rsidP="00334BF2">
            <w:pPr>
              <w:jc w:val="both"/>
              <w:rPr>
                <w:sz w:val="18"/>
                <w:szCs w:val="18"/>
              </w:rPr>
            </w:pPr>
            <w:r>
              <w:rPr>
                <w:sz w:val="18"/>
                <w:szCs w:val="18"/>
              </w:rPr>
              <w:t>Risiko LOS bila infeksi MRSA atau MDRO lain</w:t>
            </w:r>
          </w:p>
        </w:tc>
        <w:tc>
          <w:tcPr>
            <w:tcW w:w="3289" w:type="dxa"/>
            <w:gridSpan w:val="3"/>
          </w:tcPr>
          <w:p w:rsidR="00955D98" w:rsidRPr="00982994" w:rsidRDefault="00334BF2" w:rsidP="00955D98">
            <w:pPr>
              <w:jc w:val="center"/>
              <w:rPr>
                <w:sz w:val="18"/>
                <w:szCs w:val="18"/>
              </w:rPr>
            </w:pPr>
            <w:r>
              <w:rPr>
                <w:sz w:val="18"/>
                <w:szCs w:val="18"/>
              </w:rPr>
              <w:t xml:space="preserve">Memanjang </w:t>
            </w:r>
            <w:r w:rsidR="00955D98">
              <w:rPr>
                <w:sz w:val="18"/>
                <w:szCs w:val="18"/>
              </w:rPr>
              <w:t>4 hari</w:t>
            </w:r>
          </w:p>
        </w:tc>
        <w:tc>
          <w:tcPr>
            <w:tcW w:w="1484" w:type="dxa"/>
          </w:tcPr>
          <w:p w:rsidR="00955D98" w:rsidRPr="00982994" w:rsidRDefault="00334BF2" w:rsidP="00334BF2">
            <w:pPr>
              <w:jc w:val="center"/>
              <w:rPr>
                <w:sz w:val="18"/>
                <w:szCs w:val="18"/>
              </w:rPr>
            </w:pPr>
            <w:r>
              <w:rPr>
                <w:sz w:val="18"/>
                <w:szCs w:val="18"/>
              </w:rPr>
              <w:t>+</w:t>
            </w:r>
          </w:p>
        </w:tc>
        <w:tc>
          <w:tcPr>
            <w:tcW w:w="1932" w:type="dxa"/>
          </w:tcPr>
          <w:p w:rsidR="00955D98" w:rsidRPr="00982994" w:rsidRDefault="00955D98" w:rsidP="00317BE7">
            <w:pPr>
              <w:jc w:val="both"/>
              <w:rPr>
                <w:sz w:val="18"/>
                <w:szCs w:val="18"/>
              </w:rPr>
            </w:pPr>
            <w:r>
              <w:rPr>
                <w:sz w:val="18"/>
                <w:szCs w:val="18"/>
              </w:rPr>
              <w:t>Diasumsikan yang terendah dari rentang 3,9 – 20,8 hari</w:t>
            </w:r>
          </w:p>
        </w:tc>
      </w:tr>
      <w:tr w:rsidR="00176F8C" w:rsidRPr="00982994" w:rsidTr="00E44457">
        <w:tc>
          <w:tcPr>
            <w:tcW w:w="2754" w:type="dxa"/>
          </w:tcPr>
          <w:p w:rsidR="00176F8C" w:rsidRPr="00176F8C" w:rsidRDefault="00176F8C" w:rsidP="00334BF2">
            <w:pPr>
              <w:jc w:val="both"/>
              <w:rPr>
                <w:i/>
                <w:sz w:val="18"/>
                <w:szCs w:val="18"/>
              </w:rPr>
            </w:pPr>
            <w:r>
              <w:rPr>
                <w:sz w:val="18"/>
                <w:szCs w:val="18"/>
              </w:rPr>
              <w:t xml:space="preserve">Kewaspadaan standar &amp; </w:t>
            </w:r>
            <w:r>
              <w:rPr>
                <w:i/>
                <w:sz w:val="18"/>
                <w:szCs w:val="18"/>
              </w:rPr>
              <w:t>cleancare</w:t>
            </w:r>
          </w:p>
        </w:tc>
        <w:tc>
          <w:tcPr>
            <w:tcW w:w="1644" w:type="dxa"/>
            <w:gridSpan w:val="2"/>
          </w:tcPr>
          <w:p w:rsidR="00176F8C" w:rsidRDefault="00FF6C4A" w:rsidP="00955D98">
            <w:pPr>
              <w:jc w:val="center"/>
              <w:rPr>
                <w:sz w:val="18"/>
                <w:szCs w:val="18"/>
              </w:rPr>
            </w:pPr>
            <w:r>
              <w:rPr>
                <w:sz w:val="18"/>
                <w:szCs w:val="18"/>
              </w:rPr>
              <w:t>+</w:t>
            </w:r>
          </w:p>
        </w:tc>
        <w:tc>
          <w:tcPr>
            <w:tcW w:w="1645" w:type="dxa"/>
          </w:tcPr>
          <w:p w:rsidR="00176F8C" w:rsidRDefault="00FF6C4A" w:rsidP="00955D98">
            <w:pPr>
              <w:jc w:val="center"/>
              <w:rPr>
                <w:sz w:val="18"/>
                <w:szCs w:val="18"/>
              </w:rPr>
            </w:pPr>
            <w:r>
              <w:rPr>
                <w:sz w:val="18"/>
                <w:szCs w:val="18"/>
              </w:rPr>
              <w:t>++</w:t>
            </w:r>
          </w:p>
        </w:tc>
        <w:tc>
          <w:tcPr>
            <w:tcW w:w="1484" w:type="dxa"/>
          </w:tcPr>
          <w:p w:rsidR="00176F8C" w:rsidRDefault="00FF6C4A" w:rsidP="00334BF2">
            <w:pPr>
              <w:jc w:val="center"/>
              <w:rPr>
                <w:sz w:val="18"/>
                <w:szCs w:val="18"/>
              </w:rPr>
            </w:pPr>
            <w:r>
              <w:rPr>
                <w:sz w:val="18"/>
                <w:szCs w:val="18"/>
              </w:rPr>
              <w:t>2x</w:t>
            </w:r>
          </w:p>
        </w:tc>
        <w:tc>
          <w:tcPr>
            <w:tcW w:w="1932" w:type="dxa"/>
          </w:tcPr>
          <w:p w:rsidR="00176F8C" w:rsidRDefault="00FF6C4A" w:rsidP="00317BE7">
            <w:pPr>
              <w:jc w:val="both"/>
              <w:rPr>
                <w:sz w:val="18"/>
                <w:szCs w:val="18"/>
              </w:rPr>
            </w:pPr>
            <w:r>
              <w:rPr>
                <w:sz w:val="18"/>
                <w:szCs w:val="18"/>
              </w:rPr>
              <w:t>Indeks biaya</w:t>
            </w:r>
          </w:p>
        </w:tc>
      </w:tr>
    </w:tbl>
    <w:p w:rsidR="00955D98" w:rsidRPr="00C6479E" w:rsidRDefault="00955D98" w:rsidP="00955D98">
      <w:pPr>
        <w:pStyle w:val="ListParagraph"/>
        <w:spacing w:after="240" w:line="360" w:lineRule="auto"/>
        <w:ind w:left="11" w:firstLine="709"/>
        <w:jc w:val="both"/>
        <w:rPr>
          <w:vertAlign w:val="superscript"/>
          <w:lang w:val="id-ID"/>
        </w:rPr>
      </w:pPr>
      <w:r w:rsidRPr="00C6479E">
        <w:rPr>
          <w:vertAlign w:val="superscript"/>
          <w:lang w:val="id-ID"/>
        </w:rPr>
        <w:t>Catatan :</w:t>
      </w:r>
      <w:r>
        <w:rPr>
          <w:vertAlign w:val="superscript"/>
          <w:lang w:val="id-ID"/>
        </w:rPr>
        <w:t xml:space="preserve"> 1 nilai indeks setara Rp 10.000,-</w:t>
      </w:r>
    </w:p>
    <w:p w:rsidR="00334BF2" w:rsidRPr="00334BF2" w:rsidRDefault="00334BF2" w:rsidP="00176F8C">
      <w:pPr>
        <w:spacing w:after="240" w:line="360" w:lineRule="auto"/>
        <w:jc w:val="both"/>
        <w:rPr>
          <w:lang w:val="id-ID"/>
        </w:rPr>
      </w:pPr>
      <w:r w:rsidRPr="00334BF2">
        <w:rPr>
          <w:lang w:val="id-ID"/>
        </w:rPr>
        <w:tab/>
      </w:r>
      <w:r>
        <w:rPr>
          <w:lang w:val="id-ID"/>
        </w:rPr>
        <w:t xml:space="preserve">Berdasarkan perbedaan karakteristik tersebut, dilakukan analisis rasional prediksi perbedaan biaya antara kedua strategi dengan indeks kesetaraan (1 indeks </w:t>
      </w:r>
      <w:r w:rsidR="00C479D5">
        <w:rPr>
          <w:lang w:val="id-ID"/>
        </w:rPr>
        <w:t>setara</w:t>
      </w:r>
      <w:r>
        <w:rPr>
          <w:lang w:val="id-ID"/>
        </w:rPr>
        <w:t xml:space="preserve"> Rp 10.000,-). Hal ini merupakan keterbatasan penelitian karena peneliti belum dapat menampilkan </w:t>
      </w:r>
      <w:r w:rsidR="005F2FEC">
        <w:rPr>
          <w:lang w:val="id-ID"/>
        </w:rPr>
        <w:t xml:space="preserve">analisis </w:t>
      </w:r>
      <w:r>
        <w:rPr>
          <w:lang w:val="id-ID"/>
        </w:rPr>
        <w:t>risiko dan biaya aktual pada pasien yang mengalami infeksi</w:t>
      </w:r>
      <w:r w:rsidR="005F2FEC">
        <w:rPr>
          <w:lang w:val="id-ID"/>
        </w:rPr>
        <w:t xml:space="preserve"> (penelitian masih berproses). Apabila diasumsikan kondisi setara dan strategi tanpa skrining dijadikan acuan, maka biaya yang harus dikeluarkan untuk perawatan ICU 7 hari </w:t>
      </w:r>
      <w:r w:rsidR="00B97284">
        <w:rPr>
          <w:lang w:val="id-ID"/>
        </w:rPr>
        <w:t>pada kelas terendah dan tindakan</w:t>
      </w:r>
      <w:r w:rsidR="00EE5EB1">
        <w:rPr>
          <w:lang w:val="id-ID"/>
        </w:rPr>
        <w:t xml:space="preserve"> medik/laboratorium</w:t>
      </w:r>
      <w:r w:rsidR="00B97284">
        <w:rPr>
          <w:lang w:val="id-ID"/>
        </w:rPr>
        <w:t xml:space="preserve"> standar</w:t>
      </w:r>
      <w:r w:rsidR="00EE5EB1">
        <w:rPr>
          <w:lang w:val="id-ID"/>
        </w:rPr>
        <w:t xml:space="preserve"> terendah di ICU</w:t>
      </w:r>
      <w:r w:rsidR="00B97284">
        <w:rPr>
          <w:lang w:val="id-ID"/>
        </w:rPr>
        <w:t xml:space="preserve"> diperkirakan ada pada indeks</w:t>
      </w:r>
      <w:r w:rsidR="00EE5EB1">
        <w:rPr>
          <w:lang w:val="id-ID"/>
        </w:rPr>
        <w:t xml:space="preserve"> </w:t>
      </w:r>
      <w:r w:rsidR="00176F8C">
        <w:rPr>
          <w:lang w:val="id-ID"/>
        </w:rPr>
        <w:t>525</w:t>
      </w:r>
      <w:r w:rsidR="00EE5EB1">
        <w:rPr>
          <w:lang w:val="id-ID"/>
        </w:rPr>
        <w:t>,5</w:t>
      </w:r>
      <w:r w:rsidR="00FE612A">
        <w:rPr>
          <w:lang w:val="id-ID"/>
        </w:rPr>
        <w:t>.</w:t>
      </w:r>
      <w:r w:rsidR="00EE5EB1">
        <w:rPr>
          <w:lang w:val="id-ID"/>
        </w:rPr>
        <w:t xml:space="preserve"> </w:t>
      </w:r>
      <w:r w:rsidR="00FE612A">
        <w:rPr>
          <w:lang w:val="id-ID"/>
        </w:rPr>
        <w:t>P</w:t>
      </w:r>
      <w:r w:rsidR="00EE5EB1">
        <w:rPr>
          <w:lang w:val="id-ID"/>
        </w:rPr>
        <w:t>ada strategi skrining</w:t>
      </w:r>
      <w:r w:rsidR="00FE612A">
        <w:rPr>
          <w:lang w:val="id-ID"/>
        </w:rPr>
        <w:t>, terdapat penambahan indeks biaya skrining sebesar</w:t>
      </w:r>
      <w:r w:rsidR="00EE5EB1">
        <w:rPr>
          <w:lang w:val="id-ID"/>
        </w:rPr>
        <w:t xml:space="preserve"> </w:t>
      </w:r>
      <w:r w:rsidR="00FE612A">
        <w:rPr>
          <w:lang w:val="id-ID"/>
        </w:rPr>
        <w:t xml:space="preserve">4,3 </w:t>
      </w:r>
      <w:r w:rsidR="00FF6C4A">
        <w:rPr>
          <w:lang w:val="id-ID"/>
        </w:rPr>
        <w:t>dan biaya kewaspadaan 2</w:t>
      </w:r>
      <w:r w:rsidR="002936F1">
        <w:rPr>
          <w:lang w:val="id-ID"/>
        </w:rPr>
        <w:t xml:space="preserve"> </w:t>
      </w:r>
      <w:r w:rsidR="00FF6C4A">
        <w:rPr>
          <w:lang w:val="id-ID"/>
        </w:rPr>
        <w:t xml:space="preserve">x </w:t>
      </w:r>
      <w:r w:rsidR="002936F1">
        <w:rPr>
          <w:lang w:val="id-ID"/>
        </w:rPr>
        <w:t>10</w:t>
      </w:r>
      <w:r w:rsidR="00FF6C4A">
        <w:rPr>
          <w:lang w:val="id-ID"/>
        </w:rPr>
        <w:t xml:space="preserve"> </w:t>
      </w:r>
      <w:r w:rsidR="00FE612A">
        <w:rPr>
          <w:lang w:val="id-ID"/>
        </w:rPr>
        <w:t xml:space="preserve">menjadikan </w:t>
      </w:r>
      <w:r w:rsidR="002936F1">
        <w:rPr>
          <w:lang w:val="id-ID"/>
        </w:rPr>
        <w:t>54</w:t>
      </w:r>
      <w:r w:rsidR="00176F8C">
        <w:rPr>
          <w:lang w:val="id-ID"/>
        </w:rPr>
        <w:t>9</w:t>
      </w:r>
      <w:r w:rsidR="00FE612A">
        <w:rPr>
          <w:lang w:val="id-ID"/>
        </w:rPr>
        <w:t>,</w:t>
      </w:r>
      <w:r w:rsidR="00176F8C">
        <w:rPr>
          <w:lang w:val="id-ID"/>
        </w:rPr>
        <w:t>8</w:t>
      </w:r>
      <w:r w:rsidR="00FE612A">
        <w:rPr>
          <w:lang w:val="id-ID"/>
        </w:rPr>
        <w:t>. Apabila diasumsikan ada perbedaan risiko infeksi sebesar 0,06 – 0,3 dengan pemanjangan hari rawat 4 hari</w:t>
      </w:r>
      <w:r w:rsidR="00C479D5">
        <w:rPr>
          <w:lang w:val="id-ID"/>
        </w:rPr>
        <w:t xml:space="preserve"> pada pasien yang mengalami infeksi</w:t>
      </w:r>
      <w:r w:rsidR="00FE612A">
        <w:rPr>
          <w:lang w:val="id-ID"/>
        </w:rPr>
        <w:t>, diperoleh selisih indeks biaya menjadi sebesar :</w:t>
      </w:r>
      <w:r w:rsidR="00FF6C4A">
        <w:rPr>
          <w:lang w:val="id-ID"/>
        </w:rPr>
        <w:t xml:space="preserve"> (</w:t>
      </w:r>
      <w:r w:rsidR="00FE612A">
        <w:rPr>
          <w:lang w:val="id-ID"/>
        </w:rPr>
        <w:t>0,06 sd 0,3</w:t>
      </w:r>
      <w:r w:rsidR="002936F1">
        <w:rPr>
          <w:lang w:val="id-ID"/>
        </w:rPr>
        <w:t xml:space="preserve"> </w:t>
      </w:r>
      <w:r w:rsidR="00FE612A">
        <w:rPr>
          <w:lang w:val="id-ID"/>
        </w:rPr>
        <w:t>x</w:t>
      </w:r>
      <w:r w:rsidR="002936F1">
        <w:rPr>
          <w:lang w:val="id-ID"/>
        </w:rPr>
        <w:t xml:space="preserve"> </w:t>
      </w:r>
      <w:r w:rsidR="00FE612A">
        <w:rPr>
          <w:lang w:val="id-ID"/>
        </w:rPr>
        <w:t>4</w:t>
      </w:r>
      <w:r w:rsidR="002936F1">
        <w:rPr>
          <w:lang w:val="id-ID"/>
        </w:rPr>
        <w:t xml:space="preserve"> </w:t>
      </w:r>
      <w:r w:rsidR="00FE612A">
        <w:rPr>
          <w:lang w:val="id-ID"/>
        </w:rPr>
        <w:t>x</w:t>
      </w:r>
      <w:r w:rsidR="002936F1">
        <w:rPr>
          <w:lang w:val="id-ID"/>
        </w:rPr>
        <w:t xml:space="preserve"> </w:t>
      </w:r>
      <w:r w:rsidR="00176F8C">
        <w:rPr>
          <w:lang w:val="id-ID"/>
        </w:rPr>
        <w:t>4</w:t>
      </w:r>
      <w:r w:rsidR="00FE612A">
        <w:rPr>
          <w:lang w:val="id-ID"/>
        </w:rPr>
        <w:t>6,5</w:t>
      </w:r>
      <w:r w:rsidR="00FF6C4A">
        <w:rPr>
          <w:lang w:val="id-ID"/>
        </w:rPr>
        <w:t>)</w:t>
      </w:r>
      <w:r w:rsidR="00FE612A">
        <w:rPr>
          <w:lang w:val="id-ID"/>
        </w:rPr>
        <w:t xml:space="preserve"> (</w:t>
      </w:r>
      <w:r w:rsidR="00C479D5">
        <w:rPr>
          <w:lang w:val="id-ID"/>
        </w:rPr>
        <w:t xml:space="preserve">indeks </w:t>
      </w:r>
      <w:r w:rsidR="00FE612A">
        <w:rPr>
          <w:lang w:val="id-ID"/>
        </w:rPr>
        <w:t xml:space="preserve">minimal tanpa memperhitungkan </w:t>
      </w:r>
      <w:r w:rsidR="00FE612A">
        <w:rPr>
          <w:lang w:val="id-ID"/>
        </w:rPr>
        <w:lastRenderedPageBreak/>
        <w:t xml:space="preserve">tindakan medik) = </w:t>
      </w:r>
      <w:r w:rsidR="00176F8C">
        <w:rPr>
          <w:lang w:val="id-ID"/>
        </w:rPr>
        <w:t>11</w:t>
      </w:r>
      <w:r w:rsidR="00FE612A">
        <w:rPr>
          <w:lang w:val="id-ID"/>
        </w:rPr>
        <w:t>,</w:t>
      </w:r>
      <w:r w:rsidR="00176F8C">
        <w:rPr>
          <w:lang w:val="id-ID"/>
        </w:rPr>
        <w:t>1</w:t>
      </w:r>
      <w:r w:rsidR="00FE612A">
        <w:rPr>
          <w:lang w:val="id-ID"/>
        </w:rPr>
        <w:t xml:space="preserve">6 sd </w:t>
      </w:r>
      <w:r w:rsidR="00176F8C">
        <w:rPr>
          <w:lang w:val="id-ID"/>
        </w:rPr>
        <w:t>55</w:t>
      </w:r>
      <w:r w:rsidR="00FE612A">
        <w:rPr>
          <w:lang w:val="id-ID"/>
        </w:rPr>
        <w:t>,8</w:t>
      </w:r>
      <w:r w:rsidR="00C479D5">
        <w:rPr>
          <w:lang w:val="id-ID"/>
        </w:rPr>
        <w:t>.</w:t>
      </w:r>
      <w:r w:rsidR="00291683">
        <w:rPr>
          <w:vertAlign w:val="superscript"/>
          <w:lang w:val="id-ID"/>
        </w:rPr>
        <w:t>3</w:t>
      </w:r>
      <w:r w:rsidR="00E650E0">
        <w:rPr>
          <w:vertAlign w:val="superscript"/>
          <w:lang w:val="id-ID"/>
        </w:rPr>
        <w:t>6</w:t>
      </w:r>
      <w:r w:rsidR="00291683">
        <w:rPr>
          <w:vertAlign w:val="superscript"/>
          <w:lang w:val="id-ID"/>
        </w:rPr>
        <w:t>,3</w:t>
      </w:r>
      <w:r w:rsidR="00E650E0">
        <w:rPr>
          <w:vertAlign w:val="superscript"/>
          <w:lang w:val="id-ID"/>
        </w:rPr>
        <w:t>7</w:t>
      </w:r>
      <w:r w:rsidR="00C479D5">
        <w:rPr>
          <w:lang w:val="id-ID"/>
        </w:rPr>
        <w:t xml:space="preserve"> </w:t>
      </w:r>
      <w:r w:rsidR="002936F1">
        <w:rPr>
          <w:lang w:val="id-ID"/>
        </w:rPr>
        <w:t xml:space="preserve">Analisis ini merupakan perhitungan selisih minmal yang belum memperhitungkan potensi peningkatan kebutuhan antibiotika, tindakan medis maupun risiko buruk lain sampai dengan mortalitas akibat infeksi MDRO. </w:t>
      </w:r>
      <w:r w:rsidR="00C479D5">
        <w:rPr>
          <w:lang w:val="id-ID"/>
        </w:rPr>
        <w:t xml:space="preserve">Dari perhitungan ini diperoleh gambaran bahwa pelaksanaan skrining rutin kolonisasi MRSA pada pasien yang akan dirawat di </w:t>
      </w:r>
      <w:r w:rsidR="00291683">
        <w:rPr>
          <w:lang w:val="id-ID"/>
        </w:rPr>
        <w:t>r</w:t>
      </w:r>
      <w:r w:rsidR="00C479D5">
        <w:rPr>
          <w:lang w:val="id-ID"/>
        </w:rPr>
        <w:t xml:space="preserve">uang </w:t>
      </w:r>
      <w:r w:rsidR="00291683">
        <w:rPr>
          <w:lang w:val="id-ID"/>
        </w:rPr>
        <w:t>i</w:t>
      </w:r>
      <w:r w:rsidR="00C479D5">
        <w:rPr>
          <w:lang w:val="id-ID"/>
        </w:rPr>
        <w:t>ntensif</w:t>
      </w:r>
      <w:r w:rsidR="002936F1">
        <w:rPr>
          <w:lang w:val="id-ID"/>
        </w:rPr>
        <w:t>,</w:t>
      </w:r>
      <w:r w:rsidR="00C479D5">
        <w:rPr>
          <w:lang w:val="id-ID"/>
        </w:rPr>
        <w:t xml:space="preserve"> efisien dan rele</w:t>
      </w:r>
      <w:r w:rsidR="002936F1">
        <w:rPr>
          <w:lang w:val="id-ID"/>
        </w:rPr>
        <w:t>v</w:t>
      </w:r>
      <w:r w:rsidR="00C479D5">
        <w:rPr>
          <w:lang w:val="id-ID"/>
        </w:rPr>
        <w:t xml:space="preserve">an dikerjakan.  </w:t>
      </w:r>
      <w:r w:rsidR="00FE612A">
        <w:rPr>
          <w:lang w:val="id-ID"/>
        </w:rPr>
        <w:t xml:space="preserve">   </w:t>
      </w:r>
    </w:p>
    <w:p w:rsidR="004E2BC2" w:rsidRPr="004E2BC2" w:rsidRDefault="004E2BC2" w:rsidP="00176F8C">
      <w:pPr>
        <w:spacing w:before="120" w:after="120" w:line="360" w:lineRule="auto"/>
        <w:jc w:val="both"/>
        <w:rPr>
          <w:b/>
          <w:lang w:val="id-ID"/>
        </w:rPr>
      </w:pPr>
      <w:r>
        <w:rPr>
          <w:b/>
          <w:lang w:val="id-ID"/>
        </w:rPr>
        <w:t xml:space="preserve">Kesimpulan </w:t>
      </w:r>
    </w:p>
    <w:p w:rsidR="00A11957" w:rsidRDefault="00A11957" w:rsidP="00C9316A">
      <w:pPr>
        <w:spacing w:line="360" w:lineRule="auto"/>
        <w:ind w:firstLine="720"/>
        <w:jc w:val="both"/>
        <w:rPr>
          <w:lang w:val="id-ID"/>
        </w:rPr>
      </w:pPr>
      <w:r>
        <w:rPr>
          <w:lang w:val="id-ID"/>
        </w:rPr>
        <w:t xml:space="preserve">Analisis komparasi kemampuan deteksi MRSA Laboratorium Klinik menyimpulkan strategi deteksi menggunakan media MSA dilanjutkan media selektif khromogenik memberikan nilai sensitivitas dan praktikabilitas yang baik. Dengan penambahan </w:t>
      </w:r>
      <w:r w:rsidR="002936F1">
        <w:rPr>
          <w:lang w:val="id-ID"/>
        </w:rPr>
        <w:t xml:space="preserve">relatif </w:t>
      </w:r>
      <w:r>
        <w:rPr>
          <w:lang w:val="id-ID"/>
        </w:rPr>
        <w:t xml:space="preserve">sedikit biaya skrining saat pasien masuk </w:t>
      </w:r>
      <w:r w:rsidR="00291683">
        <w:rPr>
          <w:lang w:val="id-ID"/>
        </w:rPr>
        <w:t>r</w:t>
      </w:r>
      <w:r>
        <w:rPr>
          <w:lang w:val="id-ID"/>
        </w:rPr>
        <w:t xml:space="preserve">uang </w:t>
      </w:r>
      <w:r w:rsidR="00291683">
        <w:rPr>
          <w:lang w:val="id-ID"/>
        </w:rPr>
        <w:t>i</w:t>
      </w:r>
      <w:r>
        <w:rPr>
          <w:lang w:val="id-ID"/>
        </w:rPr>
        <w:t>ntensif</w:t>
      </w:r>
      <w:r w:rsidR="00291683">
        <w:rPr>
          <w:lang w:val="id-ID"/>
        </w:rPr>
        <w:t>,</w:t>
      </w:r>
      <w:r>
        <w:rPr>
          <w:lang w:val="id-ID"/>
        </w:rPr>
        <w:t xml:space="preserve"> memberikan prediksi pada karier untuk mendapatkan perawatan secara lebih efisien. </w:t>
      </w:r>
    </w:p>
    <w:p w:rsidR="004C1772" w:rsidRDefault="004C1772" w:rsidP="00C9316A">
      <w:pPr>
        <w:spacing w:line="360" w:lineRule="auto"/>
        <w:ind w:firstLine="720"/>
        <w:jc w:val="both"/>
        <w:rPr>
          <w:lang w:val="id-ID"/>
        </w:rPr>
      </w:pPr>
      <w:r>
        <w:rPr>
          <w:lang w:val="id-ID"/>
        </w:rPr>
        <w:t xml:space="preserve">Terdapat kecenderungan penurunan kejadian infeksi MRSA sebesar 5,83% dan infeksi MDRO lain sebesar 3,51% pasca </w:t>
      </w:r>
      <w:r>
        <w:rPr>
          <w:i/>
          <w:lang w:val="id-ID"/>
        </w:rPr>
        <w:t xml:space="preserve">pilot project </w:t>
      </w:r>
      <w:r>
        <w:rPr>
          <w:lang w:val="id-ID"/>
        </w:rPr>
        <w:t>skrining kolonisasi MRSA p</w:t>
      </w:r>
      <w:r w:rsidR="00A11957">
        <w:rPr>
          <w:lang w:val="id-ID"/>
        </w:rPr>
        <w:t>ada pasien Ruang Rawat Intensif</w:t>
      </w:r>
      <w:r>
        <w:rPr>
          <w:lang w:val="id-ID"/>
        </w:rPr>
        <w:t xml:space="preserve">. Hal ini menunjukkan manfaat skrining tersebut untuk deteksi dini risiko, peningkatan kewaspadaan standar, implementasi praktik </w:t>
      </w:r>
      <w:r>
        <w:rPr>
          <w:i/>
          <w:lang w:val="id-ID"/>
        </w:rPr>
        <w:t xml:space="preserve">cleancare </w:t>
      </w:r>
      <w:r>
        <w:rPr>
          <w:lang w:val="id-ID"/>
        </w:rPr>
        <w:t>dan penempatan pasien secara kohorting</w:t>
      </w:r>
      <w:r w:rsidR="00540189">
        <w:rPr>
          <w:lang w:val="id-ID"/>
        </w:rPr>
        <w:t>,</w:t>
      </w:r>
      <w:r w:rsidR="00A11957">
        <w:rPr>
          <w:lang w:val="id-ID"/>
        </w:rPr>
        <w:t xml:space="preserve"> </w:t>
      </w:r>
      <w:r w:rsidR="001557C5">
        <w:rPr>
          <w:lang w:val="id-ID"/>
        </w:rPr>
        <w:t xml:space="preserve">kewaspadaan kontak </w:t>
      </w:r>
      <w:r w:rsidR="00A11957">
        <w:rPr>
          <w:lang w:val="id-ID"/>
        </w:rPr>
        <w:t>untuk mencegah transmisi silang</w:t>
      </w:r>
      <w:r>
        <w:rPr>
          <w:lang w:val="id-ID"/>
        </w:rPr>
        <w:t>.</w:t>
      </w:r>
    </w:p>
    <w:p w:rsidR="009A0E38" w:rsidRDefault="002936F1" w:rsidP="003E3DDD">
      <w:pPr>
        <w:spacing w:line="360" w:lineRule="auto"/>
        <w:ind w:firstLine="720"/>
        <w:jc w:val="both"/>
        <w:rPr>
          <w:lang w:val="id-ID"/>
        </w:rPr>
      </w:pPr>
      <w:r>
        <w:rPr>
          <w:lang w:val="id-ID"/>
        </w:rPr>
        <w:t>Analisis efektivitas biaya menggunakan asumsi rasi</w:t>
      </w:r>
      <w:r w:rsidR="00540189">
        <w:rPr>
          <w:lang w:val="id-ID"/>
        </w:rPr>
        <w:t>onal menggambarkan bahwa peningkatan</w:t>
      </w:r>
      <w:r>
        <w:rPr>
          <w:lang w:val="id-ID"/>
        </w:rPr>
        <w:t xml:space="preserve"> biaya akibat skrining</w:t>
      </w:r>
      <w:r w:rsidR="00540189">
        <w:rPr>
          <w:lang w:val="id-ID"/>
        </w:rPr>
        <w:t xml:space="preserve"> kolonisasi MRSA pada pasien yang akan dirawat di Ruang Intensif</w:t>
      </w:r>
      <w:r>
        <w:rPr>
          <w:lang w:val="id-ID"/>
        </w:rPr>
        <w:t xml:space="preserve"> tetap proporsional dengan selisih biaya risiko yang potensial terjadi bila skrining tidak dilaksanakan</w:t>
      </w:r>
      <w:r w:rsidR="00540189">
        <w:rPr>
          <w:lang w:val="id-ID"/>
        </w:rPr>
        <w:t xml:space="preserve">, bahkan bisa bernilai manfaat lebih untuk kebijakan keselamatan pasien. </w:t>
      </w:r>
      <w:r w:rsidR="009A0E38" w:rsidRPr="0029685E">
        <w:rPr>
          <w:lang w:val="id-ID"/>
        </w:rPr>
        <w:t xml:space="preserve">Penelitian ini </w:t>
      </w:r>
      <w:r w:rsidR="00C56BF6">
        <w:rPr>
          <w:lang w:val="id-ID"/>
        </w:rPr>
        <w:t>diha</w:t>
      </w:r>
      <w:r w:rsidR="009A0E38" w:rsidRPr="0029685E">
        <w:rPr>
          <w:lang w:val="id-ID"/>
        </w:rPr>
        <w:t xml:space="preserve">rapkan </w:t>
      </w:r>
      <w:r w:rsidR="00A11957">
        <w:rPr>
          <w:lang w:val="id-ID"/>
        </w:rPr>
        <w:t xml:space="preserve">dapat </w:t>
      </w:r>
      <w:r w:rsidR="009A0E38" w:rsidRPr="0029685E">
        <w:rPr>
          <w:lang w:val="id-ID"/>
        </w:rPr>
        <w:t>menjadi dasar rekomendasi pe</w:t>
      </w:r>
      <w:r w:rsidR="00A11957">
        <w:rPr>
          <w:lang w:val="id-ID"/>
        </w:rPr>
        <w:t>laksanaan</w:t>
      </w:r>
      <w:r w:rsidR="009A0E38" w:rsidRPr="0029685E">
        <w:rPr>
          <w:lang w:val="id-ID"/>
        </w:rPr>
        <w:t xml:space="preserve"> skrining</w:t>
      </w:r>
      <w:r w:rsidR="00A11957">
        <w:rPr>
          <w:lang w:val="id-ID"/>
        </w:rPr>
        <w:t xml:space="preserve"> rutin kolonisasi MRSA pada</w:t>
      </w:r>
      <w:r w:rsidR="009A0E38" w:rsidRPr="0029685E">
        <w:rPr>
          <w:lang w:val="id-ID"/>
        </w:rPr>
        <w:t xml:space="preserve"> pasien </w:t>
      </w:r>
      <w:r w:rsidR="00A11957">
        <w:rPr>
          <w:lang w:val="id-ID"/>
        </w:rPr>
        <w:t>saat masuk</w:t>
      </w:r>
      <w:r w:rsidR="009A0E38" w:rsidRPr="0029685E">
        <w:rPr>
          <w:lang w:val="id-ID"/>
        </w:rPr>
        <w:t xml:space="preserve"> </w:t>
      </w:r>
      <w:r w:rsidR="00A11957">
        <w:rPr>
          <w:lang w:val="id-ID"/>
        </w:rPr>
        <w:t xml:space="preserve">perawatan </w:t>
      </w:r>
      <w:r w:rsidR="00296B51">
        <w:rPr>
          <w:lang w:val="id-ID"/>
        </w:rPr>
        <w:t>R</w:t>
      </w:r>
      <w:r w:rsidR="009A0E38" w:rsidRPr="0029685E">
        <w:rPr>
          <w:lang w:val="id-ID"/>
        </w:rPr>
        <w:t xml:space="preserve">uang </w:t>
      </w:r>
      <w:r w:rsidR="00296B51">
        <w:rPr>
          <w:lang w:val="id-ID"/>
        </w:rPr>
        <w:t>I</w:t>
      </w:r>
      <w:r w:rsidR="009A0E38" w:rsidRPr="0029685E">
        <w:rPr>
          <w:lang w:val="id-ID"/>
        </w:rPr>
        <w:t>ntensif RSUP Dr Sardjito.</w:t>
      </w:r>
      <w:r w:rsidR="00C56BF6">
        <w:rPr>
          <w:lang w:val="id-ID"/>
        </w:rPr>
        <w:t xml:space="preserve"> </w:t>
      </w:r>
    </w:p>
    <w:p w:rsidR="00176F8C" w:rsidRDefault="00176F8C" w:rsidP="00176F8C">
      <w:pPr>
        <w:spacing w:before="240" w:line="360" w:lineRule="auto"/>
        <w:jc w:val="both"/>
        <w:rPr>
          <w:b/>
          <w:lang w:val="id-ID"/>
        </w:rPr>
      </w:pPr>
      <w:r w:rsidRPr="00176F8C">
        <w:rPr>
          <w:b/>
          <w:lang w:val="id-ID"/>
        </w:rPr>
        <w:t>Saran</w:t>
      </w:r>
    </w:p>
    <w:p w:rsidR="00176F8C" w:rsidRPr="00176F8C" w:rsidRDefault="00176F8C" w:rsidP="00176F8C">
      <w:pPr>
        <w:spacing w:line="360" w:lineRule="auto"/>
        <w:jc w:val="both"/>
        <w:rPr>
          <w:lang w:val="id-ID"/>
        </w:rPr>
      </w:pPr>
      <w:r>
        <w:rPr>
          <w:lang w:val="id-ID"/>
        </w:rPr>
        <w:tab/>
        <w:t>Evaluasi lebih lanjut perlu dilakukan menggunakan biaya aktual sesuai komponen-komponen pada aktivitas pelayanan.</w:t>
      </w:r>
      <w:r w:rsidR="00540189">
        <w:rPr>
          <w:lang w:val="id-ID"/>
        </w:rPr>
        <w:t xml:space="preserve"> Pelaksanaan skrining sejenis di ruang perawatan yang lain membutuhkan evaluasi spesifik terkait faktor karakteristik ruangan, epidemiologi kolonisasi MRSA dan risiko infeksi pada pasien.</w:t>
      </w:r>
    </w:p>
    <w:p w:rsidR="00540189" w:rsidRDefault="00540189" w:rsidP="0086551C">
      <w:pPr>
        <w:tabs>
          <w:tab w:val="left" w:pos="442"/>
        </w:tabs>
        <w:autoSpaceDE w:val="0"/>
        <w:spacing w:before="120"/>
        <w:jc w:val="both"/>
        <w:rPr>
          <w:b/>
          <w:bCs/>
          <w:lang w:val="id-ID"/>
        </w:rPr>
      </w:pPr>
    </w:p>
    <w:p w:rsidR="00135DFA" w:rsidRPr="0029685E" w:rsidRDefault="00135DFA" w:rsidP="0086551C">
      <w:pPr>
        <w:tabs>
          <w:tab w:val="left" w:pos="442"/>
        </w:tabs>
        <w:autoSpaceDE w:val="0"/>
        <w:spacing w:before="120"/>
        <w:jc w:val="both"/>
        <w:rPr>
          <w:b/>
          <w:bCs/>
          <w:lang w:val="fi-FI"/>
        </w:rPr>
      </w:pPr>
      <w:r w:rsidRPr="0029685E">
        <w:rPr>
          <w:b/>
          <w:bCs/>
          <w:lang w:val="fi-FI"/>
        </w:rPr>
        <w:t xml:space="preserve">Daftar Pustaka </w:t>
      </w:r>
    </w:p>
    <w:p w:rsidR="007B0E9E" w:rsidRPr="003E5BCE" w:rsidRDefault="007B0E9E" w:rsidP="0086551C">
      <w:pPr>
        <w:pStyle w:val="ListParagraph"/>
        <w:numPr>
          <w:ilvl w:val="0"/>
          <w:numId w:val="12"/>
        </w:numPr>
        <w:spacing w:before="60"/>
        <w:ind w:left="402" w:hanging="357"/>
        <w:jc w:val="both"/>
        <w:rPr>
          <w:sz w:val="22"/>
          <w:szCs w:val="22"/>
        </w:rPr>
      </w:pPr>
      <w:r w:rsidRPr="003E5BCE">
        <w:rPr>
          <w:sz w:val="22"/>
          <w:szCs w:val="22"/>
        </w:rPr>
        <w:t xml:space="preserve">Ducel G., Fabry J., Nicolle L. Prevention of hospital-acquired infections, A Practical Guide. </w:t>
      </w:r>
      <w:r w:rsidRPr="003E5BCE">
        <w:rPr>
          <w:i/>
          <w:sz w:val="22"/>
          <w:szCs w:val="22"/>
        </w:rPr>
        <w:t>World Health Organization, Departement of Communicable Disease, Surveillance and Response</w:t>
      </w:r>
      <w:r w:rsidRPr="003E5BCE">
        <w:rPr>
          <w:sz w:val="22"/>
          <w:szCs w:val="22"/>
          <w:lang w:val="id-ID"/>
        </w:rPr>
        <w:t>, 2007</w:t>
      </w:r>
      <w:r w:rsidRPr="003E5BCE">
        <w:rPr>
          <w:sz w:val="22"/>
          <w:szCs w:val="22"/>
        </w:rPr>
        <w:t xml:space="preserve">  </w:t>
      </w:r>
    </w:p>
    <w:p w:rsidR="007B0E9E" w:rsidRPr="003E5BCE" w:rsidRDefault="007B0E9E" w:rsidP="003E5BCE">
      <w:pPr>
        <w:pStyle w:val="ListParagraph"/>
        <w:numPr>
          <w:ilvl w:val="0"/>
          <w:numId w:val="12"/>
        </w:numPr>
        <w:ind w:left="402" w:hanging="357"/>
        <w:jc w:val="both"/>
        <w:rPr>
          <w:sz w:val="22"/>
          <w:szCs w:val="22"/>
        </w:rPr>
      </w:pPr>
      <w:r w:rsidRPr="003E5BCE">
        <w:rPr>
          <w:sz w:val="22"/>
          <w:szCs w:val="22"/>
        </w:rPr>
        <w:t xml:space="preserve">Sulistomo A., Astrawinata DAW., </w:t>
      </w:r>
      <w:r w:rsidRPr="003E5BCE">
        <w:rPr>
          <w:i/>
          <w:sz w:val="22"/>
          <w:szCs w:val="22"/>
        </w:rPr>
        <w:t>et al</w:t>
      </w:r>
      <w:r w:rsidRPr="003E5BCE">
        <w:rPr>
          <w:sz w:val="22"/>
          <w:szCs w:val="22"/>
        </w:rPr>
        <w:t xml:space="preserve">. Pedoman Pencegahan dan Pengendalian Infeksi dan PPI TB di RS dan Fasilitas Pelayanan Kesehatan Lainnya, Kesiapan menghadapi </w:t>
      </w:r>
      <w:r w:rsidRPr="003E5BCE">
        <w:rPr>
          <w:i/>
          <w:sz w:val="22"/>
          <w:szCs w:val="22"/>
        </w:rPr>
        <w:t xml:space="preserve">Emerging Infectious Disease. </w:t>
      </w:r>
      <w:r w:rsidRPr="003E5BCE">
        <w:rPr>
          <w:sz w:val="22"/>
          <w:szCs w:val="22"/>
        </w:rPr>
        <w:t>2</w:t>
      </w:r>
      <w:r w:rsidRPr="003E5BCE">
        <w:rPr>
          <w:sz w:val="22"/>
          <w:szCs w:val="22"/>
          <w:vertAlign w:val="superscript"/>
        </w:rPr>
        <w:t>nd</w:t>
      </w:r>
      <w:r w:rsidRPr="003E5BCE">
        <w:rPr>
          <w:sz w:val="22"/>
          <w:szCs w:val="22"/>
        </w:rPr>
        <w:t xml:space="preserve"> Ed. Departemen Kesehatan  RI, JHPIEGO Corporation dan PERDALIN</w:t>
      </w:r>
      <w:r w:rsidRPr="003E5BCE">
        <w:rPr>
          <w:sz w:val="22"/>
          <w:szCs w:val="22"/>
          <w:lang w:val="id-ID"/>
        </w:rPr>
        <w:t>, 2009</w:t>
      </w:r>
    </w:p>
    <w:p w:rsidR="007B0E9E" w:rsidRPr="003E5BCE" w:rsidRDefault="007B0E9E" w:rsidP="003E5BCE">
      <w:pPr>
        <w:pStyle w:val="ListParagraph"/>
        <w:numPr>
          <w:ilvl w:val="0"/>
          <w:numId w:val="12"/>
        </w:numPr>
        <w:ind w:left="402" w:hanging="357"/>
        <w:jc w:val="both"/>
        <w:rPr>
          <w:sz w:val="22"/>
          <w:szCs w:val="22"/>
        </w:rPr>
      </w:pPr>
      <w:r w:rsidRPr="003E5BCE">
        <w:rPr>
          <w:sz w:val="22"/>
          <w:szCs w:val="22"/>
        </w:rPr>
        <w:t xml:space="preserve">Joint Commision International. </w:t>
      </w:r>
      <w:r w:rsidRPr="003E5BCE">
        <w:rPr>
          <w:i/>
          <w:sz w:val="22"/>
          <w:szCs w:val="22"/>
        </w:rPr>
        <w:t>Joint Commission International Accreditation Standards for Hospitals</w:t>
      </w:r>
      <w:r w:rsidRPr="003E5BCE">
        <w:rPr>
          <w:sz w:val="22"/>
          <w:szCs w:val="22"/>
        </w:rPr>
        <w:t xml:space="preserve"> </w:t>
      </w:r>
      <w:r w:rsidR="003775EB" w:rsidRPr="003E5BCE">
        <w:rPr>
          <w:sz w:val="22"/>
          <w:szCs w:val="22"/>
          <w:lang w:val="id-ID"/>
        </w:rPr>
        <w:t>5</w:t>
      </w:r>
      <w:r w:rsidRPr="003E5BCE">
        <w:rPr>
          <w:sz w:val="22"/>
          <w:szCs w:val="22"/>
          <w:vertAlign w:val="superscript"/>
        </w:rPr>
        <w:t>th</w:t>
      </w:r>
      <w:r w:rsidRPr="003E5BCE">
        <w:rPr>
          <w:sz w:val="22"/>
          <w:szCs w:val="22"/>
        </w:rPr>
        <w:t xml:space="preserve">.Ed., </w:t>
      </w:r>
      <w:r w:rsidR="003775EB" w:rsidRPr="00531CE6">
        <w:rPr>
          <w:sz w:val="22"/>
          <w:szCs w:val="22"/>
          <w:lang w:val="id-ID"/>
        </w:rPr>
        <w:t>2013.</w:t>
      </w:r>
      <w:r w:rsidRPr="003E5BCE">
        <w:rPr>
          <w:sz w:val="22"/>
          <w:szCs w:val="22"/>
        </w:rPr>
        <w:t>Available at: http//www.jointcommisioninternational.org</w:t>
      </w:r>
      <w:r w:rsidRPr="003E5BCE">
        <w:rPr>
          <w:sz w:val="22"/>
          <w:szCs w:val="22"/>
          <w:lang w:val="id-ID"/>
        </w:rPr>
        <w:t>.</w:t>
      </w:r>
      <w:r w:rsidRPr="003E5BCE">
        <w:rPr>
          <w:sz w:val="22"/>
          <w:szCs w:val="22"/>
        </w:rPr>
        <w:t xml:space="preserve">  </w:t>
      </w:r>
    </w:p>
    <w:p w:rsidR="007B0E9E" w:rsidRPr="003E5BCE" w:rsidRDefault="007B0E9E" w:rsidP="003E5BCE">
      <w:pPr>
        <w:pStyle w:val="NormalWeb"/>
        <w:numPr>
          <w:ilvl w:val="0"/>
          <w:numId w:val="12"/>
        </w:numPr>
        <w:spacing w:before="0" w:beforeAutospacing="0" w:after="0" w:afterAutospacing="0"/>
        <w:ind w:left="402" w:hanging="357"/>
        <w:jc w:val="both"/>
        <w:rPr>
          <w:sz w:val="22"/>
          <w:szCs w:val="22"/>
        </w:rPr>
      </w:pPr>
      <w:r w:rsidRPr="003E5BCE">
        <w:rPr>
          <w:sz w:val="22"/>
          <w:szCs w:val="22"/>
        </w:rPr>
        <w:lastRenderedPageBreak/>
        <w:t xml:space="preserve">World Health Organization. Report on the Burden of Endemic Health-Care-Associated Infection Worlwide, A Systematic review of the literature. </w:t>
      </w:r>
      <w:r w:rsidRPr="003E5BCE">
        <w:rPr>
          <w:i/>
          <w:sz w:val="22"/>
          <w:szCs w:val="22"/>
        </w:rPr>
        <w:t>WHO Patient Safety Programme</w:t>
      </w:r>
      <w:r w:rsidRPr="003E5BCE">
        <w:rPr>
          <w:sz w:val="22"/>
          <w:szCs w:val="22"/>
        </w:rPr>
        <w:t>, Geneva, Switzerland, 2011</w:t>
      </w:r>
    </w:p>
    <w:p w:rsidR="007B0E9E" w:rsidRPr="00531CE6" w:rsidRDefault="007B0E9E" w:rsidP="003E5BCE">
      <w:pPr>
        <w:pStyle w:val="ListParagraph"/>
        <w:numPr>
          <w:ilvl w:val="0"/>
          <w:numId w:val="12"/>
        </w:numPr>
        <w:ind w:left="402" w:hanging="357"/>
        <w:jc w:val="both"/>
        <w:rPr>
          <w:sz w:val="22"/>
          <w:szCs w:val="22"/>
        </w:rPr>
      </w:pPr>
      <w:r w:rsidRPr="00531CE6">
        <w:rPr>
          <w:sz w:val="22"/>
          <w:szCs w:val="22"/>
          <w:lang w:val="id-ID"/>
        </w:rPr>
        <w:t>K</w:t>
      </w:r>
      <w:r w:rsidR="003775EB" w:rsidRPr="00531CE6">
        <w:rPr>
          <w:sz w:val="22"/>
          <w:szCs w:val="22"/>
          <w:lang w:val="id-ID"/>
        </w:rPr>
        <w:t xml:space="preserve">omisi </w:t>
      </w:r>
      <w:r w:rsidRPr="00531CE6">
        <w:rPr>
          <w:sz w:val="22"/>
          <w:szCs w:val="22"/>
          <w:lang w:val="id-ID"/>
        </w:rPr>
        <w:t>A</w:t>
      </w:r>
      <w:r w:rsidR="003775EB" w:rsidRPr="00531CE6">
        <w:rPr>
          <w:sz w:val="22"/>
          <w:szCs w:val="22"/>
          <w:lang w:val="id-ID"/>
        </w:rPr>
        <w:t xml:space="preserve">kreditasi </w:t>
      </w:r>
      <w:r w:rsidRPr="00531CE6">
        <w:rPr>
          <w:sz w:val="22"/>
          <w:szCs w:val="22"/>
          <w:lang w:val="id-ID"/>
        </w:rPr>
        <w:t>RS,</w:t>
      </w:r>
      <w:r w:rsidR="00531CE6" w:rsidRPr="00531CE6">
        <w:rPr>
          <w:sz w:val="22"/>
          <w:szCs w:val="22"/>
          <w:lang w:val="id-ID"/>
        </w:rPr>
        <w:t xml:space="preserve"> Direktorat Jendral Bina Upaya Kesehatan Kementerian Kesehatan RI. </w:t>
      </w:r>
      <w:r w:rsidRPr="00531CE6">
        <w:rPr>
          <w:sz w:val="22"/>
          <w:szCs w:val="22"/>
          <w:lang w:val="id-ID"/>
        </w:rPr>
        <w:t xml:space="preserve"> </w:t>
      </w:r>
      <w:r w:rsidR="00531CE6" w:rsidRPr="00531CE6">
        <w:rPr>
          <w:sz w:val="22"/>
          <w:szCs w:val="22"/>
          <w:lang w:val="id-ID"/>
        </w:rPr>
        <w:t xml:space="preserve">Standar Akreditasi Rumah Sakit, </w:t>
      </w:r>
      <w:r w:rsidRPr="00531CE6">
        <w:rPr>
          <w:sz w:val="22"/>
          <w:szCs w:val="22"/>
          <w:lang w:val="id-ID"/>
        </w:rPr>
        <w:t>2011</w:t>
      </w:r>
    </w:p>
    <w:p w:rsidR="007B0E9E" w:rsidRPr="003E5BCE" w:rsidRDefault="007B0E9E" w:rsidP="003E5BCE">
      <w:pPr>
        <w:pStyle w:val="NormalWeb"/>
        <w:numPr>
          <w:ilvl w:val="0"/>
          <w:numId w:val="12"/>
        </w:numPr>
        <w:spacing w:before="0" w:beforeAutospacing="0" w:after="0" w:afterAutospacing="0"/>
        <w:ind w:left="402" w:hanging="357"/>
        <w:jc w:val="both"/>
        <w:rPr>
          <w:sz w:val="22"/>
          <w:szCs w:val="22"/>
        </w:rPr>
      </w:pPr>
      <w:r w:rsidRPr="003E5BCE">
        <w:rPr>
          <w:sz w:val="22"/>
          <w:szCs w:val="22"/>
        </w:rPr>
        <w:t xml:space="preserve">Delorme T., Rose S., Senita J., Callahan C., Nasr V. Epidemiology and Susceptibilities of Methicillin-Resistant Staphilococcus aureus in Northeastern Ohio. </w:t>
      </w:r>
      <w:r w:rsidRPr="003E5BCE">
        <w:rPr>
          <w:i/>
          <w:sz w:val="22"/>
          <w:szCs w:val="22"/>
        </w:rPr>
        <w:t>Am J Clin Pathol,</w:t>
      </w:r>
      <w:r w:rsidR="003775EB" w:rsidRPr="003E5BCE">
        <w:rPr>
          <w:sz w:val="22"/>
          <w:szCs w:val="22"/>
        </w:rPr>
        <w:t>2009,</w:t>
      </w:r>
      <w:r w:rsidRPr="003E5BCE">
        <w:rPr>
          <w:i/>
          <w:sz w:val="22"/>
          <w:szCs w:val="22"/>
        </w:rPr>
        <w:t xml:space="preserve"> </w:t>
      </w:r>
      <w:r w:rsidRPr="003E5BCE">
        <w:rPr>
          <w:sz w:val="22"/>
          <w:szCs w:val="22"/>
        </w:rPr>
        <w:t>vol: 132(5): 668-677</w:t>
      </w:r>
    </w:p>
    <w:p w:rsidR="00196F90" w:rsidRPr="003E5BCE" w:rsidRDefault="00196F90" w:rsidP="003E5BCE">
      <w:pPr>
        <w:pStyle w:val="NormalWeb"/>
        <w:numPr>
          <w:ilvl w:val="0"/>
          <w:numId w:val="12"/>
        </w:numPr>
        <w:spacing w:before="0" w:beforeAutospacing="0" w:after="0" w:afterAutospacing="0"/>
        <w:ind w:left="402" w:hanging="357"/>
        <w:jc w:val="both"/>
        <w:rPr>
          <w:sz w:val="22"/>
          <w:szCs w:val="22"/>
        </w:rPr>
      </w:pPr>
      <w:r w:rsidRPr="003E5BCE">
        <w:rPr>
          <w:sz w:val="22"/>
          <w:szCs w:val="22"/>
        </w:rPr>
        <w:t xml:space="preserve">Centers for Disease Control and Prevention. CDC Guideline for Isolation Precautions : Preventing Transmission of Infectious Agents in Healthcare Settings, </w:t>
      </w:r>
      <w:r w:rsidR="003775EB" w:rsidRPr="003E5BCE">
        <w:rPr>
          <w:sz w:val="22"/>
          <w:szCs w:val="22"/>
        </w:rPr>
        <w:t>2011</w:t>
      </w:r>
      <w:r w:rsidR="002D34F9" w:rsidRPr="003E5BCE">
        <w:rPr>
          <w:sz w:val="22"/>
          <w:szCs w:val="22"/>
        </w:rPr>
        <w:t>:</w:t>
      </w:r>
      <w:r w:rsidRPr="003E5BCE">
        <w:rPr>
          <w:sz w:val="22"/>
          <w:szCs w:val="22"/>
        </w:rPr>
        <w:t>.1-219</w:t>
      </w:r>
    </w:p>
    <w:p w:rsidR="007B0E9E" w:rsidRPr="003E5BCE" w:rsidRDefault="002B6CD5" w:rsidP="003E5BCE">
      <w:pPr>
        <w:pStyle w:val="ListParagraph"/>
        <w:numPr>
          <w:ilvl w:val="0"/>
          <w:numId w:val="12"/>
        </w:numPr>
        <w:ind w:left="402" w:hanging="357"/>
        <w:jc w:val="both"/>
        <w:rPr>
          <w:sz w:val="22"/>
          <w:szCs w:val="22"/>
        </w:rPr>
      </w:pPr>
      <w:r w:rsidRPr="003E5BCE">
        <w:rPr>
          <w:sz w:val="22"/>
          <w:szCs w:val="22"/>
        </w:rPr>
        <w:t xml:space="preserve">Sumarsono AM. </w:t>
      </w:r>
      <w:r w:rsidRPr="003E5BCE">
        <w:rPr>
          <w:i/>
          <w:sz w:val="22"/>
          <w:szCs w:val="22"/>
        </w:rPr>
        <w:t xml:space="preserve">Pengaruh hiperoksia hiperbarik terhadap pertumbuhan Methicillin Resistant Staphilococcus aureus penyebab infeksi luka operasi. </w:t>
      </w:r>
      <w:r w:rsidRPr="003E5BCE">
        <w:rPr>
          <w:sz w:val="22"/>
          <w:szCs w:val="22"/>
        </w:rPr>
        <w:t xml:space="preserve">Diakses pada pertengahan April 2011 dari </w:t>
      </w:r>
      <w:hyperlink r:id="rId16" w:history="1">
        <w:r w:rsidRPr="003E5BCE">
          <w:rPr>
            <w:rStyle w:val="Hyperlink"/>
            <w:i/>
            <w:color w:val="auto"/>
            <w:sz w:val="22"/>
            <w:szCs w:val="22"/>
          </w:rPr>
          <w:t>http://www.fk.unair.ac.id/index.php/methicillin-resistant-staphylococcus-aureus-mrsa.html</w:t>
        </w:r>
      </w:hyperlink>
    </w:p>
    <w:p w:rsidR="002B6CD5" w:rsidRPr="003E5BCE" w:rsidRDefault="002B6CD5" w:rsidP="003E5BCE">
      <w:pPr>
        <w:pStyle w:val="NormalWeb"/>
        <w:numPr>
          <w:ilvl w:val="0"/>
          <w:numId w:val="12"/>
        </w:numPr>
        <w:spacing w:before="0" w:beforeAutospacing="0" w:after="0" w:afterAutospacing="0"/>
        <w:ind w:left="402" w:hanging="357"/>
        <w:jc w:val="both"/>
        <w:rPr>
          <w:sz w:val="22"/>
          <w:szCs w:val="22"/>
        </w:rPr>
      </w:pPr>
      <w:r w:rsidRPr="003E5BCE">
        <w:rPr>
          <w:sz w:val="22"/>
          <w:szCs w:val="22"/>
        </w:rPr>
        <w:t>World Health Organization. WHO guideline on hand hygiene in health care, 2009</w:t>
      </w:r>
    </w:p>
    <w:p w:rsidR="002B6CD5" w:rsidRPr="003E5BCE" w:rsidRDefault="002B6CD5" w:rsidP="003E5BCE">
      <w:pPr>
        <w:pStyle w:val="NormalWeb"/>
        <w:numPr>
          <w:ilvl w:val="0"/>
          <w:numId w:val="12"/>
        </w:numPr>
        <w:spacing w:before="0" w:beforeAutospacing="0" w:after="0" w:afterAutospacing="0"/>
        <w:ind w:left="402" w:hanging="357"/>
        <w:jc w:val="both"/>
        <w:rPr>
          <w:sz w:val="22"/>
          <w:szCs w:val="22"/>
        </w:rPr>
      </w:pPr>
      <w:r w:rsidRPr="003E5BCE">
        <w:rPr>
          <w:sz w:val="22"/>
          <w:szCs w:val="22"/>
        </w:rPr>
        <w:t xml:space="preserve">Anderson J., Mehlhorn A., MacGregor V. Community-Associated MRSA What in your neighbourhood ? </w:t>
      </w:r>
      <w:r w:rsidRPr="003E5BCE">
        <w:rPr>
          <w:i/>
          <w:sz w:val="22"/>
          <w:szCs w:val="22"/>
        </w:rPr>
        <w:t xml:space="preserve">US Pharm, </w:t>
      </w:r>
      <w:r w:rsidR="003775EB" w:rsidRPr="003E5BCE">
        <w:rPr>
          <w:sz w:val="22"/>
          <w:szCs w:val="22"/>
        </w:rPr>
        <w:t xml:space="preserve">2007, </w:t>
      </w:r>
      <w:r w:rsidRPr="003E5BCE">
        <w:rPr>
          <w:sz w:val="22"/>
          <w:szCs w:val="22"/>
        </w:rPr>
        <w:t>vol 1;32(8): HS3-HS12</w:t>
      </w:r>
    </w:p>
    <w:p w:rsidR="002B6CD5" w:rsidRPr="003E5BCE" w:rsidRDefault="002B6CD5" w:rsidP="003E5BCE">
      <w:pPr>
        <w:pStyle w:val="NormalWeb"/>
        <w:numPr>
          <w:ilvl w:val="0"/>
          <w:numId w:val="12"/>
        </w:numPr>
        <w:spacing w:before="0" w:beforeAutospacing="0" w:after="0" w:afterAutospacing="0"/>
        <w:ind w:left="402" w:hanging="357"/>
        <w:jc w:val="both"/>
        <w:rPr>
          <w:sz w:val="22"/>
          <w:szCs w:val="22"/>
        </w:rPr>
      </w:pPr>
      <w:r w:rsidRPr="003E5BCE">
        <w:rPr>
          <w:sz w:val="22"/>
          <w:szCs w:val="22"/>
        </w:rPr>
        <w:t>Centers for Disease Control and Prevention. Campaign to prevent antimicrobial resistance in healthcare settings,</w:t>
      </w:r>
      <w:r w:rsidR="003775EB" w:rsidRPr="003E5BCE">
        <w:rPr>
          <w:sz w:val="22"/>
          <w:szCs w:val="22"/>
        </w:rPr>
        <w:t xml:space="preserve"> 2002</w:t>
      </w:r>
      <w:r w:rsidRPr="003E5BCE">
        <w:rPr>
          <w:sz w:val="22"/>
          <w:szCs w:val="22"/>
        </w:rPr>
        <w:t xml:space="preserve"> 51(15): 343. </w:t>
      </w:r>
      <w:hyperlink r:id="rId17" w:history="1">
        <w:r w:rsidRPr="003E5BCE">
          <w:rPr>
            <w:rStyle w:val="Hyperlink"/>
            <w:sz w:val="22"/>
            <w:szCs w:val="22"/>
          </w:rPr>
          <w:t>http://www.cdc.gov/drugresistance/healthcare/problem.htm</w:t>
        </w:r>
      </w:hyperlink>
    </w:p>
    <w:p w:rsidR="002B6CD5" w:rsidRPr="003E5BCE" w:rsidRDefault="002B6CD5" w:rsidP="003E5BCE">
      <w:pPr>
        <w:pStyle w:val="NormalWeb"/>
        <w:numPr>
          <w:ilvl w:val="0"/>
          <w:numId w:val="12"/>
        </w:numPr>
        <w:spacing w:before="0" w:beforeAutospacing="0" w:after="0" w:afterAutospacing="0"/>
        <w:ind w:left="402" w:hanging="357"/>
        <w:jc w:val="both"/>
        <w:rPr>
          <w:sz w:val="22"/>
          <w:szCs w:val="22"/>
        </w:rPr>
      </w:pPr>
      <w:r w:rsidRPr="003E5BCE">
        <w:rPr>
          <w:sz w:val="22"/>
          <w:szCs w:val="22"/>
        </w:rPr>
        <w:t xml:space="preserve">Boucher HW. &amp; Corey GR. Epidemiology of methicillin-resistant Staphylococcus aureus. </w:t>
      </w:r>
      <w:r w:rsidRPr="003E5BCE">
        <w:rPr>
          <w:i/>
          <w:sz w:val="22"/>
          <w:szCs w:val="22"/>
        </w:rPr>
        <w:t>Clinical Infect Dis.,</w:t>
      </w:r>
      <w:r w:rsidR="00296B51" w:rsidRPr="003E5BCE">
        <w:rPr>
          <w:sz w:val="22"/>
          <w:szCs w:val="22"/>
        </w:rPr>
        <w:t>2008,</w:t>
      </w:r>
      <w:r w:rsidRPr="003E5BCE">
        <w:rPr>
          <w:i/>
          <w:sz w:val="22"/>
          <w:szCs w:val="22"/>
        </w:rPr>
        <w:t xml:space="preserve"> </w:t>
      </w:r>
      <w:r w:rsidRPr="003E5BCE">
        <w:rPr>
          <w:sz w:val="22"/>
          <w:szCs w:val="22"/>
        </w:rPr>
        <w:t>46: 344-349</w:t>
      </w:r>
    </w:p>
    <w:p w:rsidR="002B6CD5" w:rsidRPr="003E5BCE" w:rsidRDefault="002B6CD5" w:rsidP="003E5BCE">
      <w:pPr>
        <w:pStyle w:val="NormalWeb"/>
        <w:numPr>
          <w:ilvl w:val="0"/>
          <w:numId w:val="12"/>
        </w:numPr>
        <w:spacing w:before="0" w:beforeAutospacing="0" w:after="0" w:afterAutospacing="0"/>
        <w:ind w:left="402" w:hanging="357"/>
        <w:jc w:val="both"/>
        <w:rPr>
          <w:sz w:val="22"/>
          <w:szCs w:val="22"/>
        </w:rPr>
      </w:pPr>
      <w:r w:rsidRPr="003E5BCE">
        <w:rPr>
          <w:sz w:val="22"/>
          <w:szCs w:val="22"/>
        </w:rPr>
        <w:t>Sander C., Moll WK., Scopes E. MRSA screening using Brilliance</w:t>
      </w:r>
      <w:r w:rsidRPr="003E5BCE">
        <w:rPr>
          <w:sz w:val="22"/>
          <w:szCs w:val="22"/>
          <w:vertAlign w:val="superscript"/>
        </w:rPr>
        <w:t>TM</w:t>
      </w:r>
      <w:r w:rsidRPr="003E5BCE">
        <w:rPr>
          <w:sz w:val="22"/>
          <w:szCs w:val="22"/>
        </w:rPr>
        <w:t xml:space="preserve"> MRSA 2 Agar. </w:t>
      </w:r>
      <w:r w:rsidRPr="003E5BCE">
        <w:rPr>
          <w:i/>
          <w:sz w:val="22"/>
          <w:szCs w:val="22"/>
        </w:rPr>
        <w:t>Lancet Infect Dis</w:t>
      </w:r>
      <w:r w:rsidR="00296B51" w:rsidRPr="003E5BCE">
        <w:rPr>
          <w:i/>
          <w:sz w:val="22"/>
          <w:szCs w:val="22"/>
        </w:rPr>
        <w:t xml:space="preserve">, </w:t>
      </w:r>
      <w:r w:rsidR="00296B51" w:rsidRPr="003E5BCE">
        <w:rPr>
          <w:sz w:val="22"/>
          <w:szCs w:val="22"/>
        </w:rPr>
        <w:t>2005</w:t>
      </w:r>
      <w:r w:rsidRPr="003E5BCE">
        <w:rPr>
          <w:sz w:val="22"/>
          <w:szCs w:val="22"/>
        </w:rPr>
        <w:t>; 5 : 751-762</w:t>
      </w:r>
    </w:p>
    <w:p w:rsidR="00450E3E" w:rsidRPr="003E5BCE" w:rsidRDefault="00450E3E" w:rsidP="003E5BCE">
      <w:pPr>
        <w:pStyle w:val="NormalWeb"/>
        <w:numPr>
          <w:ilvl w:val="0"/>
          <w:numId w:val="12"/>
        </w:numPr>
        <w:spacing w:before="0" w:beforeAutospacing="0" w:after="0" w:afterAutospacing="0"/>
        <w:ind w:left="402" w:hanging="357"/>
        <w:jc w:val="both"/>
        <w:rPr>
          <w:rFonts w:eastAsia="Cambria"/>
          <w:i/>
          <w:sz w:val="22"/>
          <w:szCs w:val="22"/>
        </w:rPr>
      </w:pPr>
      <w:r w:rsidRPr="003E5BCE">
        <w:rPr>
          <w:rFonts w:eastAsia="Cambria"/>
          <w:sz w:val="22"/>
          <w:szCs w:val="22"/>
        </w:rPr>
        <w:t xml:space="preserve">Kumar SM., Abrahantes JC., Sabiiti W., Lammens C., Vercauteren G., Leven M., Molenberghs G </w:t>
      </w:r>
      <w:r w:rsidRPr="003E5BCE">
        <w:rPr>
          <w:rFonts w:eastAsia="Cambria"/>
          <w:i/>
          <w:sz w:val="22"/>
          <w:szCs w:val="22"/>
        </w:rPr>
        <w:t>et al</w:t>
      </w:r>
      <w:r w:rsidRPr="003E5BCE">
        <w:rPr>
          <w:rFonts w:eastAsia="Cambria"/>
          <w:sz w:val="22"/>
          <w:szCs w:val="22"/>
        </w:rPr>
        <w:t xml:space="preserve">. Evaluation of chromogenic media for detection of methicillin-resistant </w:t>
      </w:r>
      <w:r w:rsidRPr="003E5BCE">
        <w:rPr>
          <w:rFonts w:eastAsia="Cambria"/>
          <w:i/>
          <w:sz w:val="22"/>
          <w:szCs w:val="22"/>
        </w:rPr>
        <w:t>Staphylococcus aureus. Journal of Clinical Microbiology,</w:t>
      </w:r>
      <w:r w:rsidR="00296B51" w:rsidRPr="003E5BCE">
        <w:rPr>
          <w:rFonts w:eastAsia="Cambria"/>
          <w:sz w:val="22"/>
          <w:szCs w:val="22"/>
        </w:rPr>
        <w:t>2010,</w:t>
      </w:r>
      <w:r w:rsidRPr="003E5BCE">
        <w:rPr>
          <w:rFonts w:eastAsia="Cambria"/>
          <w:i/>
          <w:sz w:val="22"/>
          <w:szCs w:val="22"/>
        </w:rPr>
        <w:t xml:space="preserve"> </w:t>
      </w:r>
      <w:r w:rsidRPr="003E5BCE">
        <w:rPr>
          <w:rFonts w:eastAsia="Cambria"/>
          <w:sz w:val="22"/>
          <w:szCs w:val="22"/>
        </w:rPr>
        <w:t>48(4): 1040-46</w:t>
      </w:r>
    </w:p>
    <w:p w:rsidR="00450E3E" w:rsidRPr="003E5BCE" w:rsidRDefault="00450E3E" w:rsidP="003E5BCE">
      <w:pPr>
        <w:pStyle w:val="NormalWeb"/>
        <w:numPr>
          <w:ilvl w:val="0"/>
          <w:numId w:val="12"/>
        </w:numPr>
        <w:spacing w:before="0" w:beforeAutospacing="0" w:after="0" w:afterAutospacing="0"/>
        <w:ind w:left="402" w:hanging="357"/>
        <w:jc w:val="both"/>
        <w:rPr>
          <w:sz w:val="22"/>
          <w:szCs w:val="22"/>
        </w:rPr>
      </w:pPr>
      <w:r w:rsidRPr="003E5BCE">
        <w:rPr>
          <w:sz w:val="22"/>
          <w:szCs w:val="22"/>
        </w:rPr>
        <w:t xml:space="preserve">Brown SM., Lubimova AV., Khrustalyeva NM., Shulaeva SV., Tekhova I., Zueva LP., </w:t>
      </w:r>
      <w:r w:rsidRPr="003E5BCE">
        <w:rPr>
          <w:i/>
          <w:sz w:val="22"/>
          <w:szCs w:val="22"/>
        </w:rPr>
        <w:t>et al.</w:t>
      </w:r>
      <w:r w:rsidRPr="003E5BCE">
        <w:rPr>
          <w:sz w:val="22"/>
          <w:szCs w:val="22"/>
        </w:rPr>
        <w:t xml:space="preserve"> Use of an alcohol-based handrub and quality improvement interventions to improve hand hygiene in a Russian neonatal intensive care unit. </w:t>
      </w:r>
      <w:r w:rsidRPr="003E5BCE">
        <w:rPr>
          <w:i/>
          <w:sz w:val="22"/>
          <w:szCs w:val="22"/>
        </w:rPr>
        <w:t xml:space="preserve">Infect Control Hosp Epidemiol, </w:t>
      </w:r>
      <w:r w:rsidR="00296B51" w:rsidRPr="003E5BCE">
        <w:rPr>
          <w:sz w:val="22"/>
          <w:szCs w:val="22"/>
        </w:rPr>
        <w:t xml:space="preserve">2003, </w:t>
      </w:r>
      <w:r w:rsidRPr="003E5BCE">
        <w:rPr>
          <w:sz w:val="22"/>
          <w:szCs w:val="22"/>
        </w:rPr>
        <w:t>24:172-9</w:t>
      </w:r>
    </w:p>
    <w:p w:rsidR="00450E3E" w:rsidRPr="003E5BCE" w:rsidRDefault="00450E3E" w:rsidP="003E5BCE">
      <w:pPr>
        <w:pStyle w:val="NormalWeb"/>
        <w:numPr>
          <w:ilvl w:val="0"/>
          <w:numId w:val="12"/>
        </w:numPr>
        <w:spacing w:before="0" w:beforeAutospacing="0" w:after="0" w:afterAutospacing="0"/>
        <w:ind w:left="402" w:hanging="357"/>
        <w:jc w:val="both"/>
        <w:rPr>
          <w:sz w:val="22"/>
          <w:szCs w:val="22"/>
        </w:rPr>
      </w:pPr>
      <w:r w:rsidRPr="003E5BCE">
        <w:rPr>
          <w:sz w:val="22"/>
          <w:szCs w:val="22"/>
        </w:rPr>
        <w:t xml:space="preserve">Polisena J., Chen S., Cimon K., McGill S., Forward K., Gardam M. Clinical effectiveness of rapid test for </w:t>
      </w:r>
      <w:r w:rsidRPr="003E5BCE">
        <w:rPr>
          <w:i/>
          <w:sz w:val="22"/>
          <w:szCs w:val="22"/>
        </w:rPr>
        <w:t xml:space="preserve">methicillin resistant Staphylococcus aureus </w:t>
      </w:r>
      <w:r w:rsidRPr="003E5BCE">
        <w:rPr>
          <w:sz w:val="22"/>
          <w:szCs w:val="22"/>
        </w:rPr>
        <w:t xml:space="preserve">(MRSA) in hospitalized patients : a systematic review. </w:t>
      </w:r>
      <w:r w:rsidRPr="003E5BCE">
        <w:rPr>
          <w:i/>
          <w:sz w:val="22"/>
          <w:szCs w:val="22"/>
        </w:rPr>
        <w:t>BMC Infectious Dis.</w:t>
      </w:r>
      <w:r w:rsidR="00296B51" w:rsidRPr="003E5BCE">
        <w:rPr>
          <w:i/>
          <w:sz w:val="22"/>
          <w:szCs w:val="22"/>
        </w:rPr>
        <w:t xml:space="preserve">, </w:t>
      </w:r>
      <w:r w:rsidR="00296B51" w:rsidRPr="003E5BCE">
        <w:rPr>
          <w:sz w:val="22"/>
          <w:szCs w:val="22"/>
        </w:rPr>
        <w:t>2011</w:t>
      </w:r>
      <w:r w:rsidRPr="003E5BCE">
        <w:rPr>
          <w:i/>
          <w:sz w:val="22"/>
          <w:szCs w:val="22"/>
        </w:rPr>
        <w:t>;</w:t>
      </w:r>
      <w:r w:rsidRPr="003E5BCE">
        <w:rPr>
          <w:sz w:val="22"/>
          <w:szCs w:val="22"/>
        </w:rPr>
        <w:t>11</w:t>
      </w:r>
    </w:p>
    <w:p w:rsidR="003733F2" w:rsidRPr="003E5BCE" w:rsidRDefault="003733F2" w:rsidP="003E5BCE">
      <w:pPr>
        <w:pStyle w:val="NormalWeb"/>
        <w:numPr>
          <w:ilvl w:val="0"/>
          <w:numId w:val="12"/>
        </w:numPr>
        <w:spacing w:before="0" w:beforeAutospacing="0" w:after="0" w:afterAutospacing="0"/>
        <w:ind w:left="402" w:hanging="357"/>
        <w:jc w:val="both"/>
        <w:rPr>
          <w:rFonts w:eastAsia="Cambria"/>
          <w:iCs/>
          <w:sz w:val="22"/>
          <w:szCs w:val="22"/>
        </w:rPr>
      </w:pPr>
      <w:r w:rsidRPr="003E5BCE">
        <w:rPr>
          <w:rFonts w:eastAsia="Cambria"/>
          <w:iCs/>
          <w:sz w:val="22"/>
          <w:szCs w:val="22"/>
        </w:rPr>
        <w:t xml:space="preserve">Gordon RJ. And Lowy FD. Pathogenesis of </w:t>
      </w:r>
      <w:r w:rsidRPr="003E5BCE">
        <w:rPr>
          <w:rFonts w:eastAsia="Cambria"/>
          <w:i/>
          <w:iCs/>
          <w:sz w:val="22"/>
          <w:szCs w:val="22"/>
        </w:rPr>
        <w:t xml:space="preserve">Methicillin-Resistant Staphylococcus aureus </w:t>
      </w:r>
      <w:r w:rsidRPr="003E5BCE">
        <w:rPr>
          <w:rFonts w:eastAsia="Cambria"/>
          <w:iCs/>
          <w:sz w:val="22"/>
          <w:szCs w:val="22"/>
        </w:rPr>
        <w:t>infection. Clinical Infectious Disease</w:t>
      </w:r>
      <w:r w:rsidR="00296B51" w:rsidRPr="003E5BCE">
        <w:rPr>
          <w:rFonts w:eastAsia="Cambria"/>
          <w:iCs/>
          <w:sz w:val="22"/>
          <w:szCs w:val="22"/>
        </w:rPr>
        <w:t>, 2008</w:t>
      </w:r>
      <w:r w:rsidRPr="003E5BCE">
        <w:rPr>
          <w:rFonts w:eastAsia="Cambria"/>
          <w:iCs/>
          <w:sz w:val="22"/>
          <w:szCs w:val="22"/>
        </w:rPr>
        <w:t>; 46: 350-59</w:t>
      </w:r>
    </w:p>
    <w:p w:rsidR="003733F2" w:rsidRPr="003E5BCE" w:rsidRDefault="003733F2" w:rsidP="003E5BCE">
      <w:pPr>
        <w:pStyle w:val="NormalWeb"/>
        <w:numPr>
          <w:ilvl w:val="0"/>
          <w:numId w:val="12"/>
        </w:numPr>
        <w:spacing w:before="0" w:beforeAutospacing="0" w:after="0" w:afterAutospacing="0"/>
        <w:ind w:left="402" w:hanging="357"/>
        <w:jc w:val="both"/>
        <w:rPr>
          <w:sz w:val="22"/>
          <w:szCs w:val="22"/>
        </w:rPr>
      </w:pPr>
      <w:r w:rsidRPr="003E5BCE">
        <w:rPr>
          <w:sz w:val="22"/>
          <w:szCs w:val="22"/>
        </w:rPr>
        <w:t>Lestari ES. Molecular epidemiology of methicillin-resistant Staphylococcus aureus (MRSA) in Indonesia. Universitas Diponegoro, Semarang, 2009</w:t>
      </w:r>
    </w:p>
    <w:p w:rsidR="00074FED" w:rsidRPr="003E5BCE" w:rsidRDefault="00074FED" w:rsidP="00074FED">
      <w:pPr>
        <w:pStyle w:val="NormalWeb"/>
        <w:numPr>
          <w:ilvl w:val="0"/>
          <w:numId w:val="12"/>
        </w:numPr>
        <w:spacing w:before="0" w:beforeAutospacing="0" w:after="0" w:afterAutospacing="0"/>
        <w:ind w:left="402" w:hanging="357"/>
        <w:jc w:val="both"/>
        <w:rPr>
          <w:sz w:val="22"/>
          <w:szCs w:val="22"/>
        </w:rPr>
      </w:pPr>
      <w:r w:rsidRPr="003E5BCE">
        <w:rPr>
          <w:sz w:val="22"/>
          <w:szCs w:val="22"/>
        </w:rPr>
        <w:t xml:space="preserve">Sidharta BRA., Prihatini, Suparyatmo JB. Prevalensi Kejadian </w:t>
      </w:r>
      <w:r w:rsidRPr="003E5BCE">
        <w:rPr>
          <w:i/>
          <w:sz w:val="22"/>
          <w:szCs w:val="22"/>
        </w:rPr>
        <w:t xml:space="preserve">Methicillin Resistant Staphylococcus aureus </w:t>
      </w:r>
      <w:r w:rsidRPr="003E5BCE">
        <w:rPr>
          <w:sz w:val="22"/>
          <w:szCs w:val="22"/>
        </w:rPr>
        <w:t xml:space="preserve">Menggunakan Pemeriksaan Skrining di RSUD Dr. Muwardi Surakarta. </w:t>
      </w:r>
      <w:r w:rsidRPr="003E5BCE">
        <w:rPr>
          <w:i/>
          <w:sz w:val="22"/>
          <w:szCs w:val="22"/>
        </w:rPr>
        <w:t xml:space="preserve">Karya Akhir, Program Studi Konsultan Patologi Klinik, </w:t>
      </w:r>
      <w:r w:rsidRPr="003E5BCE">
        <w:rPr>
          <w:sz w:val="22"/>
          <w:szCs w:val="22"/>
        </w:rPr>
        <w:t>Universitas Airlangga, Surabaya, 2012</w:t>
      </w:r>
    </w:p>
    <w:p w:rsidR="00540189" w:rsidRDefault="00C64A3B" w:rsidP="00540189">
      <w:pPr>
        <w:pStyle w:val="NormalWeb"/>
        <w:numPr>
          <w:ilvl w:val="0"/>
          <w:numId w:val="12"/>
        </w:numPr>
        <w:spacing w:before="0" w:beforeAutospacing="0" w:after="0" w:afterAutospacing="0"/>
        <w:ind w:left="402" w:hanging="357"/>
        <w:jc w:val="both"/>
        <w:rPr>
          <w:sz w:val="22"/>
          <w:szCs w:val="22"/>
        </w:rPr>
      </w:pPr>
      <w:r w:rsidRPr="003E5BCE">
        <w:rPr>
          <w:sz w:val="22"/>
          <w:szCs w:val="22"/>
        </w:rPr>
        <w:t xml:space="preserve">Fu JLK, Dahesihdewi A., Sianipar O. Patient Profile with Presumptive Methicillin Resistant Staphylococcus aureus (MRSA) Laboratory Result in Dr. Sardjito Hospital, Yogyakarta in Year 2011. </w:t>
      </w:r>
      <w:r w:rsidRPr="003E5BCE">
        <w:rPr>
          <w:i/>
          <w:sz w:val="22"/>
          <w:szCs w:val="22"/>
        </w:rPr>
        <w:t xml:space="preserve">Postgraduate final paper, International Program, Faculty of Medicine, </w:t>
      </w:r>
      <w:r w:rsidRPr="003E5BCE">
        <w:rPr>
          <w:sz w:val="22"/>
          <w:szCs w:val="22"/>
        </w:rPr>
        <w:t>Gadjahmada University,</w:t>
      </w:r>
      <w:r w:rsidRPr="003E5BCE">
        <w:rPr>
          <w:i/>
          <w:sz w:val="22"/>
          <w:szCs w:val="22"/>
        </w:rPr>
        <w:t xml:space="preserve"> </w:t>
      </w:r>
      <w:r w:rsidRPr="003E5BCE">
        <w:rPr>
          <w:sz w:val="22"/>
          <w:szCs w:val="22"/>
        </w:rPr>
        <w:t>Yogyakarta, 2012</w:t>
      </w:r>
    </w:p>
    <w:p w:rsidR="00540189" w:rsidRPr="00540189" w:rsidRDefault="00074FED" w:rsidP="00540189">
      <w:pPr>
        <w:pStyle w:val="NormalWeb"/>
        <w:numPr>
          <w:ilvl w:val="0"/>
          <w:numId w:val="12"/>
        </w:numPr>
        <w:spacing w:before="0" w:beforeAutospacing="0" w:after="0" w:afterAutospacing="0"/>
        <w:ind w:left="402" w:hanging="357"/>
        <w:jc w:val="both"/>
        <w:rPr>
          <w:sz w:val="22"/>
          <w:szCs w:val="22"/>
        </w:rPr>
      </w:pPr>
      <w:r w:rsidRPr="00540189">
        <w:rPr>
          <w:sz w:val="22"/>
          <w:szCs w:val="22"/>
        </w:rPr>
        <w:t>A</w:t>
      </w:r>
      <w:r w:rsidR="00540189" w:rsidRPr="00540189">
        <w:rPr>
          <w:sz w:val="22"/>
          <w:szCs w:val="22"/>
        </w:rPr>
        <w:t xml:space="preserve">ndaru Dahesihdewi, Aji Bagus Widyantara. </w:t>
      </w:r>
      <w:r w:rsidR="00540189" w:rsidRPr="00540189">
        <w:rPr>
          <w:bCs/>
          <w:sz w:val="22"/>
        </w:rPr>
        <w:t xml:space="preserve">Prevalensi Kolonisasi </w:t>
      </w:r>
      <w:r w:rsidR="00540189" w:rsidRPr="00540189">
        <w:rPr>
          <w:bCs/>
          <w:i/>
          <w:sz w:val="22"/>
        </w:rPr>
        <w:t xml:space="preserve">Methicillin-Resistant Staphylococcus aureus </w:t>
      </w:r>
      <w:r w:rsidR="00540189" w:rsidRPr="00540189">
        <w:rPr>
          <w:bCs/>
          <w:sz w:val="22"/>
        </w:rPr>
        <w:t>(MRSA) dan Efektivitas Metode Skrining Pasien pada Perawatan Intensif RSUP Dr Sardjito Yogyakarta</w:t>
      </w:r>
      <w:r w:rsidR="00540189">
        <w:rPr>
          <w:bCs/>
          <w:sz w:val="22"/>
        </w:rPr>
        <w:t xml:space="preserve">. </w:t>
      </w:r>
      <w:r w:rsidR="00540189">
        <w:rPr>
          <w:bCs/>
          <w:i/>
          <w:sz w:val="22"/>
        </w:rPr>
        <w:t xml:space="preserve">Tedjo Baskoro Awards, Joglosemar, </w:t>
      </w:r>
      <w:r w:rsidR="00540189">
        <w:rPr>
          <w:bCs/>
          <w:sz w:val="22"/>
        </w:rPr>
        <w:t>Solo, 2015</w:t>
      </w:r>
    </w:p>
    <w:p w:rsidR="00540189" w:rsidRPr="00875F08" w:rsidRDefault="00540189" w:rsidP="00540189">
      <w:pPr>
        <w:pStyle w:val="NormalWeb"/>
        <w:numPr>
          <w:ilvl w:val="0"/>
          <w:numId w:val="12"/>
        </w:numPr>
        <w:spacing w:before="0" w:beforeAutospacing="0" w:after="0" w:afterAutospacing="0"/>
        <w:ind w:left="402" w:hanging="357"/>
        <w:jc w:val="both"/>
        <w:rPr>
          <w:sz w:val="20"/>
          <w:szCs w:val="22"/>
        </w:rPr>
      </w:pPr>
      <w:r w:rsidRPr="00875F08">
        <w:rPr>
          <w:sz w:val="22"/>
        </w:rPr>
        <w:t>Chen YY., Chou YC</w:t>
      </w:r>
      <w:r w:rsidRPr="00875F08">
        <w:rPr>
          <w:sz w:val="22"/>
          <w:lang w:val="en-US"/>
        </w:rPr>
        <w:t>.</w:t>
      </w:r>
      <w:r w:rsidRPr="00875F08">
        <w:rPr>
          <w:sz w:val="22"/>
        </w:rPr>
        <w:t xml:space="preserve">, Chou P. Impact of Nosocomial Infection on Cost of Ilness and Length of Stay in Intensive Care Unit. </w:t>
      </w:r>
      <w:r w:rsidRPr="00875F08">
        <w:rPr>
          <w:i/>
          <w:sz w:val="22"/>
        </w:rPr>
        <w:t>Infect Control Hosp Epidemiol</w:t>
      </w:r>
      <w:r w:rsidR="00875F08" w:rsidRPr="00875F08">
        <w:rPr>
          <w:i/>
          <w:sz w:val="22"/>
        </w:rPr>
        <w:t>,</w:t>
      </w:r>
      <w:r w:rsidR="00875F08" w:rsidRPr="00875F08">
        <w:rPr>
          <w:sz w:val="22"/>
        </w:rPr>
        <w:t xml:space="preserve">2005 </w:t>
      </w:r>
      <w:r w:rsidRPr="00875F08">
        <w:rPr>
          <w:i/>
          <w:sz w:val="22"/>
        </w:rPr>
        <w:t>;</w:t>
      </w:r>
      <w:r w:rsidRPr="00875F08">
        <w:rPr>
          <w:sz w:val="22"/>
        </w:rPr>
        <w:t>26:281-7</w:t>
      </w:r>
    </w:p>
    <w:p w:rsidR="00875F08" w:rsidRPr="00875F08" w:rsidRDefault="00875F08" w:rsidP="00875F08">
      <w:pPr>
        <w:pStyle w:val="ListParagraph"/>
        <w:numPr>
          <w:ilvl w:val="0"/>
          <w:numId w:val="12"/>
        </w:numPr>
        <w:spacing w:before="60"/>
        <w:jc w:val="both"/>
        <w:rPr>
          <w:sz w:val="22"/>
        </w:rPr>
      </w:pPr>
      <w:r w:rsidRPr="00875F08">
        <w:rPr>
          <w:sz w:val="22"/>
        </w:rPr>
        <w:t>Taconelli E., Smith G, Hieke K., Lafuma A., Bastide P. Epidemiology, medical outcomes and costs of catheter-related bloodstream infections in intensive care units of four Europian Countries: literature- and registry-based estimates</w:t>
      </w:r>
      <w:r>
        <w:rPr>
          <w:sz w:val="22"/>
          <w:lang w:val="id-ID"/>
        </w:rPr>
        <w:t>, 2009;</w:t>
      </w:r>
      <w:r w:rsidRPr="00875F08">
        <w:rPr>
          <w:sz w:val="22"/>
        </w:rPr>
        <w:t>72:97-103</w:t>
      </w:r>
    </w:p>
    <w:p w:rsidR="00074FED" w:rsidRPr="00875F08" w:rsidRDefault="00875F08" w:rsidP="00875F08">
      <w:pPr>
        <w:pStyle w:val="ListParagraph"/>
        <w:numPr>
          <w:ilvl w:val="0"/>
          <w:numId w:val="12"/>
        </w:numPr>
        <w:spacing w:before="60"/>
        <w:jc w:val="both"/>
        <w:rPr>
          <w:sz w:val="22"/>
        </w:rPr>
      </w:pPr>
      <w:r w:rsidRPr="00875F08">
        <w:rPr>
          <w:sz w:val="22"/>
        </w:rPr>
        <w:t xml:space="preserve">Madani N, Rosenthal VD, Dendane T, Abidi K, Eggwagh AA, Abouqal R. Healthcare Associated Infection Rates, Length of Stay, and Bacterial Resistance in an Intensive Care Unit of Marocco: Finding of the International Nosocomial Infection Control Consortium (INICC). </w:t>
      </w:r>
      <w:r w:rsidRPr="00875F08">
        <w:rPr>
          <w:i/>
          <w:sz w:val="22"/>
        </w:rPr>
        <w:t>Int Arch Med.</w:t>
      </w:r>
      <w:r>
        <w:rPr>
          <w:i/>
          <w:sz w:val="22"/>
          <w:lang w:val="id-ID"/>
        </w:rPr>
        <w:t xml:space="preserve"> </w:t>
      </w:r>
      <w:r>
        <w:rPr>
          <w:sz w:val="22"/>
          <w:lang w:val="id-ID"/>
        </w:rPr>
        <w:t xml:space="preserve">2009, </w:t>
      </w:r>
      <w:r w:rsidRPr="00875F08">
        <w:rPr>
          <w:sz w:val="22"/>
        </w:rPr>
        <w:t xml:space="preserve">2(29) </w:t>
      </w:r>
    </w:p>
    <w:p w:rsidR="00875F08" w:rsidRPr="00875F08" w:rsidRDefault="00875F08" w:rsidP="00875F08">
      <w:pPr>
        <w:pStyle w:val="NormalWeb"/>
        <w:numPr>
          <w:ilvl w:val="0"/>
          <w:numId w:val="12"/>
        </w:numPr>
        <w:spacing w:before="60" w:beforeAutospacing="0" w:after="0" w:afterAutospacing="0"/>
        <w:jc w:val="both"/>
        <w:rPr>
          <w:sz w:val="22"/>
        </w:rPr>
      </w:pPr>
      <w:r w:rsidRPr="00875F08">
        <w:rPr>
          <w:sz w:val="22"/>
        </w:rPr>
        <w:lastRenderedPageBreak/>
        <w:t xml:space="preserve">Becerra MR, Tantaleán JA, Suárez VJ, Alvarado MC, Candela JL &amp; Urcia FC. Epidemiologic surveillance of nosocomial infections in a Pediatric Intensive Care Unit of a developing country. </w:t>
      </w:r>
      <w:r w:rsidRPr="00875F08">
        <w:rPr>
          <w:i/>
          <w:iCs/>
          <w:sz w:val="22"/>
        </w:rPr>
        <w:t>BMC Pediatrics</w:t>
      </w:r>
      <w:r w:rsidRPr="00875F08">
        <w:rPr>
          <w:sz w:val="22"/>
        </w:rPr>
        <w:t xml:space="preserve">, </w:t>
      </w:r>
      <w:r>
        <w:rPr>
          <w:sz w:val="22"/>
        </w:rPr>
        <w:t xml:space="preserve">2010, </w:t>
      </w:r>
      <w:r w:rsidRPr="00875F08">
        <w:rPr>
          <w:i/>
          <w:iCs/>
          <w:sz w:val="22"/>
        </w:rPr>
        <w:t>10</w:t>
      </w:r>
      <w:r w:rsidRPr="00875F08">
        <w:rPr>
          <w:sz w:val="22"/>
        </w:rPr>
        <w:t>, 66.</w:t>
      </w:r>
    </w:p>
    <w:p w:rsidR="00C56BF6" w:rsidRPr="003E5BCE" w:rsidRDefault="00296B51" w:rsidP="003E5BCE">
      <w:pPr>
        <w:pStyle w:val="NormalWeb"/>
        <w:numPr>
          <w:ilvl w:val="0"/>
          <w:numId w:val="12"/>
        </w:numPr>
        <w:spacing w:before="0" w:beforeAutospacing="0" w:after="0" w:afterAutospacing="0"/>
        <w:ind w:left="402" w:hanging="357"/>
        <w:jc w:val="both"/>
        <w:rPr>
          <w:sz w:val="22"/>
          <w:szCs w:val="22"/>
        </w:rPr>
      </w:pPr>
      <w:r w:rsidRPr="003E5BCE">
        <w:rPr>
          <w:sz w:val="22"/>
          <w:szCs w:val="22"/>
        </w:rPr>
        <w:t xml:space="preserve">Cavalcanti SMM., de Franca ER., Cabral C., Vilela MA., Montenegro F., Menezes D. and Medeiros ACR. Prevalence of </w:t>
      </w:r>
      <w:r w:rsidRPr="003E5BCE">
        <w:rPr>
          <w:i/>
          <w:sz w:val="22"/>
          <w:szCs w:val="22"/>
        </w:rPr>
        <w:t xml:space="preserve">Staphylococcus aureus </w:t>
      </w:r>
      <w:r w:rsidRPr="003E5BCE">
        <w:rPr>
          <w:sz w:val="22"/>
          <w:szCs w:val="22"/>
        </w:rPr>
        <w:t xml:space="preserve">Introduced into Intensive Care Units of a University Hospital. </w:t>
      </w:r>
      <w:r w:rsidRPr="003E5BCE">
        <w:rPr>
          <w:i/>
          <w:sz w:val="22"/>
          <w:szCs w:val="22"/>
        </w:rPr>
        <w:t xml:space="preserve">The Brazilian Journal of Infectious Diseases. </w:t>
      </w:r>
      <w:r w:rsidRPr="003E5BCE">
        <w:rPr>
          <w:sz w:val="22"/>
          <w:szCs w:val="22"/>
        </w:rPr>
        <w:t>2005;9(1):56-63</w:t>
      </w:r>
    </w:p>
    <w:p w:rsidR="003775EB" w:rsidRPr="003E5BCE" w:rsidRDefault="003775EB" w:rsidP="003E5BCE">
      <w:pPr>
        <w:pStyle w:val="NormalWeb"/>
        <w:numPr>
          <w:ilvl w:val="0"/>
          <w:numId w:val="12"/>
        </w:numPr>
        <w:spacing w:before="0" w:beforeAutospacing="0" w:after="0" w:afterAutospacing="0"/>
        <w:ind w:left="402" w:hanging="357"/>
        <w:jc w:val="both"/>
        <w:rPr>
          <w:sz w:val="22"/>
          <w:szCs w:val="22"/>
        </w:rPr>
      </w:pPr>
      <w:r w:rsidRPr="003E5BCE">
        <w:rPr>
          <w:sz w:val="22"/>
          <w:szCs w:val="22"/>
        </w:rPr>
        <w:t xml:space="preserve">Munckhof WJ., Nimmo GR., Schooneveldt JM., Schlebusch S., Stephens AJ., Williams G., Huygens F., Giffard P. Nasal carriage of </w:t>
      </w:r>
      <w:r w:rsidRPr="003E5BCE">
        <w:rPr>
          <w:i/>
          <w:sz w:val="22"/>
          <w:szCs w:val="22"/>
        </w:rPr>
        <w:t xml:space="preserve">Staphylococcus aureus, </w:t>
      </w:r>
      <w:r w:rsidRPr="003E5BCE">
        <w:rPr>
          <w:sz w:val="22"/>
          <w:szCs w:val="22"/>
        </w:rPr>
        <w:t xml:space="preserve">including community-associated methicillin-resistant strains, in Queensland adults. </w:t>
      </w:r>
      <w:r w:rsidRPr="003E5BCE">
        <w:rPr>
          <w:i/>
          <w:sz w:val="22"/>
          <w:szCs w:val="22"/>
        </w:rPr>
        <w:t xml:space="preserve">Clin Microbiol Infect, </w:t>
      </w:r>
      <w:r w:rsidRPr="003E5BCE">
        <w:rPr>
          <w:sz w:val="22"/>
          <w:szCs w:val="22"/>
        </w:rPr>
        <w:t>2009; 15(2): 149-55</w:t>
      </w:r>
    </w:p>
    <w:p w:rsidR="002D34F9" w:rsidRPr="003E5BCE" w:rsidRDefault="002D34F9" w:rsidP="003E5BCE">
      <w:pPr>
        <w:pStyle w:val="NormalWeb"/>
        <w:numPr>
          <w:ilvl w:val="0"/>
          <w:numId w:val="12"/>
        </w:numPr>
        <w:spacing w:before="0" w:beforeAutospacing="0" w:after="0" w:afterAutospacing="0"/>
        <w:ind w:left="402" w:hanging="357"/>
        <w:jc w:val="both"/>
        <w:rPr>
          <w:sz w:val="22"/>
          <w:szCs w:val="22"/>
        </w:rPr>
      </w:pPr>
      <w:r w:rsidRPr="003E5BCE">
        <w:rPr>
          <w:sz w:val="22"/>
          <w:szCs w:val="22"/>
        </w:rPr>
        <w:t xml:space="preserve">Maraca NF., Aigbivbalu L., Masnita-lusan C., Wludyka P., Shareef Z., Bailey C., Rathore MH. Prevalence of and risk factors for methicillin-resistant </w:t>
      </w:r>
      <w:r w:rsidRPr="003E5BCE">
        <w:rPr>
          <w:i/>
          <w:sz w:val="22"/>
          <w:szCs w:val="22"/>
        </w:rPr>
        <w:t xml:space="preserve">Staphylococcus aureus </w:t>
      </w:r>
      <w:r w:rsidRPr="003E5BCE">
        <w:rPr>
          <w:sz w:val="22"/>
          <w:szCs w:val="22"/>
        </w:rPr>
        <w:t>colonization</w:t>
      </w:r>
      <w:r w:rsidRPr="003E5BCE">
        <w:rPr>
          <w:i/>
          <w:sz w:val="22"/>
          <w:szCs w:val="22"/>
        </w:rPr>
        <w:t xml:space="preserve"> </w:t>
      </w:r>
      <w:r w:rsidRPr="003E5BCE">
        <w:rPr>
          <w:sz w:val="22"/>
          <w:szCs w:val="22"/>
        </w:rPr>
        <w:t xml:space="preserve">and infection among infants at a level III neonatal intensive care unit. </w:t>
      </w:r>
      <w:r w:rsidRPr="003E5BCE">
        <w:rPr>
          <w:i/>
          <w:sz w:val="22"/>
          <w:szCs w:val="22"/>
        </w:rPr>
        <w:t xml:space="preserve">AJIC, </w:t>
      </w:r>
      <w:r w:rsidRPr="003E5BCE">
        <w:rPr>
          <w:sz w:val="22"/>
          <w:szCs w:val="22"/>
        </w:rPr>
        <w:t>2011;39: 35-41</w:t>
      </w:r>
    </w:p>
    <w:p w:rsidR="002D34F9" w:rsidRPr="003E5BCE" w:rsidRDefault="002D34F9" w:rsidP="003E5BCE">
      <w:pPr>
        <w:pStyle w:val="NormalWeb"/>
        <w:numPr>
          <w:ilvl w:val="0"/>
          <w:numId w:val="12"/>
        </w:numPr>
        <w:spacing w:before="0" w:beforeAutospacing="0" w:after="0" w:afterAutospacing="0"/>
        <w:ind w:left="402" w:hanging="357"/>
        <w:jc w:val="both"/>
        <w:rPr>
          <w:sz w:val="22"/>
          <w:szCs w:val="22"/>
        </w:rPr>
      </w:pPr>
      <w:r w:rsidRPr="003E5BCE">
        <w:rPr>
          <w:sz w:val="22"/>
          <w:szCs w:val="22"/>
        </w:rPr>
        <w:t xml:space="preserve">Onanuga A., Temedie TC. Nasal carriage of multi-drug resistant </w:t>
      </w:r>
      <w:r w:rsidRPr="003E5BCE">
        <w:rPr>
          <w:i/>
          <w:sz w:val="22"/>
          <w:szCs w:val="22"/>
        </w:rPr>
        <w:t xml:space="preserve">Staphylococcus aureus </w:t>
      </w:r>
      <w:r w:rsidRPr="003E5BCE">
        <w:rPr>
          <w:sz w:val="22"/>
          <w:szCs w:val="22"/>
        </w:rPr>
        <w:t xml:space="preserve">in healthy inhabitants of Amassoma in Niger delta region of Nigeria. </w:t>
      </w:r>
      <w:r w:rsidRPr="003E5BCE">
        <w:rPr>
          <w:i/>
          <w:sz w:val="22"/>
          <w:szCs w:val="22"/>
        </w:rPr>
        <w:t xml:space="preserve">Afr Health Sci, </w:t>
      </w:r>
      <w:r w:rsidRPr="003E5BCE">
        <w:rPr>
          <w:sz w:val="22"/>
          <w:szCs w:val="22"/>
        </w:rPr>
        <w:t>2011; 11(2): 176-81</w:t>
      </w:r>
    </w:p>
    <w:p w:rsidR="0063794C" w:rsidRPr="003E5BCE" w:rsidRDefault="0063794C" w:rsidP="003E5BCE">
      <w:pPr>
        <w:pStyle w:val="NormalWeb"/>
        <w:numPr>
          <w:ilvl w:val="0"/>
          <w:numId w:val="12"/>
        </w:numPr>
        <w:spacing w:before="0" w:beforeAutospacing="0" w:after="0" w:afterAutospacing="0"/>
        <w:ind w:left="402" w:hanging="357"/>
        <w:jc w:val="both"/>
        <w:rPr>
          <w:sz w:val="22"/>
          <w:szCs w:val="22"/>
        </w:rPr>
      </w:pPr>
      <w:r w:rsidRPr="003E5BCE">
        <w:rPr>
          <w:sz w:val="22"/>
          <w:szCs w:val="22"/>
        </w:rPr>
        <w:t xml:space="preserve">Choi CS., Yin CS., Bakar AA., Sakewi Z., Naing NN., Jamal F., Othman N. Nasal carriage of </w:t>
      </w:r>
      <w:r w:rsidRPr="003E5BCE">
        <w:rPr>
          <w:i/>
          <w:sz w:val="22"/>
          <w:szCs w:val="22"/>
        </w:rPr>
        <w:t xml:space="preserve">Saphylococcus aureus </w:t>
      </w:r>
      <w:r w:rsidRPr="003E5BCE">
        <w:rPr>
          <w:sz w:val="22"/>
          <w:szCs w:val="22"/>
        </w:rPr>
        <w:t>among healthy adults</w:t>
      </w:r>
      <w:r w:rsidRPr="003E5BCE">
        <w:rPr>
          <w:i/>
          <w:sz w:val="22"/>
          <w:szCs w:val="22"/>
        </w:rPr>
        <w:t xml:space="preserve">. J Microbiol Immunol Infect, </w:t>
      </w:r>
      <w:r w:rsidRPr="003E5BCE">
        <w:rPr>
          <w:sz w:val="22"/>
          <w:szCs w:val="22"/>
        </w:rPr>
        <w:t>2006;39(6):458-64</w:t>
      </w:r>
    </w:p>
    <w:p w:rsidR="0063794C" w:rsidRPr="003E5BCE" w:rsidRDefault="0063794C" w:rsidP="003E5BCE">
      <w:pPr>
        <w:pStyle w:val="NormalWeb"/>
        <w:numPr>
          <w:ilvl w:val="0"/>
          <w:numId w:val="12"/>
        </w:numPr>
        <w:spacing w:before="0" w:beforeAutospacing="0" w:after="0" w:afterAutospacing="0"/>
        <w:ind w:left="402" w:hanging="357"/>
        <w:jc w:val="both"/>
        <w:rPr>
          <w:sz w:val="22"/>
          <w:szCs w:val="22"/>
        </w:rPr>
      </w:pPr>
      <w:r w:rsidRPr="003E5BCE">
        <w:rPr>
          <w:sz w:val="22"/>
          <w:szCs w:val="22"/>
        </w:rPr>
        <w:t xml:space="preserve">Furuno JP., Perencevich EN., Johnson JA., Wright MO., McGregor JC., Morris JG Jr, </w:t>
      </w:r>
      <w:r w:rsidRPr="003E5BCE">
        <w:rPr>
          <w:i/>
          <w:sz w:val="22"/>
          <w:szCs w:val="22"/>
        </w:rPr>
        <w:t>et al.</w:t>
      </w:r>
      <w:r w:rsidRPr="003E5BCE">
        <w:rPr>
          <w:sz w:val="22"/>
          <w:szCs w:val="22"/>
        </w:rPr>
        <w:t xml:space="preserve"> Methicillin-resistant </w:t>
      </w:r>
      <w:r w:rsidRPr="003E5BCE">
        <w:rPr>
          <w:i/>
          <w:sz w:val="22"/>
          <w:szCs w:val="22"/>
        </w:rPr>
        <w:t xml:space="preserve">Staphylococcus aureus </w:t>
      </w:r>
      <w:r w:rsidRPr="003E5BCE">
        <w:rPr>
          <w:sz w:val="22"/>
          <w:szCs w:val="22"/>
        </w:rPr>
        <w:t xml:space="preserve">and Vancomycin-resistant </w:t>
      </w:r>
      <w:r w:rsidRPr="003E5BCE">
        <w:rPr>
          <w:i/>
          <w:sz w:val="22"/>
          <w:szCs w:val="22"/>
        </w:rPr>
        <w:t xml:space="preserve">Enterococci </w:t>
      </w:r>
      <w:r w:rsidRPr="003E5BCE">
        <w:rPr>
          <w:sz w:val="22"/>
          <w:szCs w:val="22"/>
        </w:rPr>
        <w:t xml:space="preserve">Co-colonization. </w:t>
      </w:r>
      <w:r w:rsidRPr="003E5BCE">
        <w:rPr>
          <w:i/>
          <w:sz w:val="22"/>
          <w:szCs w:val="22"/>
        </w:rPr>
        <w:t>Emerging Infectoius Diseases</w:t>
      </w:r>
      <w:r w:rsidRPr="003E5BCE">
        <w:rPr>
          <w:sz w:val="22"/>
          <w:szCs w:val="22"/>
        </w:rPr>
        <w:t xml:space="preserve">. </w:t>
      </w:r>
      <w:hyperlink r:id="rId18" w:history="1">
        <w:r w:rsidRPr="003E5BCE">
          <w:rPr>
            <w:rStyle w:val="Hyperlink"/>
            <w:sz w:val="22"/>
            <w:szCs w:val="22"/>
          </w:rPr>
          <w:t>www.cdc.gov/eid. vol 11</w:t>
        </w:r>
      </w:hyperlink>
      <w:r w:rsidRPr="003E5BCE">
        <w:rPr>
          <w:sz w:val="22"/>
          <w:szCs w:val="22"/>
        </w:rPr>
        <w:t>, No.10, October 2005</w:t>
      </w:r>
    </w:p>
    <w:p w:rsidR="00344F33" w:rsidRPr="003E5BCE" w:rsidRDefault="0063794C" w:rsidP="003E5BCE">
      <w:pPr>
        <w:pStyle w:val="NormalWeb"/>
        <w:numPr>
          <w:ilvl w:val="0"/>
          <w:numId w:val="12"/>
        </w:numPr>
        <w:spacing w:before="0" w:beforeAutospacing="0" w:after="0" w:afterAutospacing="0"/>
        <w:ind w:left="402" w:hanging="357"/>
        <w:jc w:val="both"/>
        <w:rPr>
          <w:sz w:val="22"/>
          <w:szCs w:val="22"/>
        </w:rPr>
      </w:pPr>
      <w:r w:rsidRPr="003E5BCE">
        <w:rPr>
          <w:sz w:val="22"/>
          <w:szCs w:val="22"/>
        </w:rPr>
        <w:t>Wertheim HFL, Mellers DC.,</w:t>
      </w:r>
      <w:r w:rsidR="00344F33" w:rsidRPr="003E5BCE">
        <w:rPr>
          <w:sz w:val="22"/>
          <w:szCs w:val="22"/>
        </w:rPr>
        <w:t xml:space="preserve"> Vos MC., van Leeuwen W., van Belkum A., Verbrugh HA, Nouwen JL. The role of nasal carriage in </w:t>
      </w:r>
      <w:r w:rsidR="00344F33" w:rsidRPr="003E5BCE">
        <w:rPr>
          <w:i/>
          <w:sz w:val="22"/>
          <w:szCs w:val="22"/>
        </w:rPr>
        <w:t xml:space="preserve">Staphylococcus aureus </w:t>
      </w:r>
      <w:r w:rsidR="00344F33" w:rsidRPr="003E5BCE">
        <w:rPr>
          <w:sz w:val="22"/>
          <w:szCs w:val="22"/>
        </w:rPr>
        <w:t xml:space="preserve">infection. </w:t>
      </w:r>
      <w:r w:rsidR="00344F33" w:rsidRPr="003E5BCE">
        <w:rPr>
          <w:i/>
          <w:sz w:val="22"/>
          <w:szCs w:val="22"/>
        </w:rPr>
        <w:t xml:space="preserve">Review of The Lancet Infectious Diseases. </w:t>
      </w:r>
      <w:r w:rsidR="00344F33" w:rsidRPr="003E5BCE">
        <w:rPr>
          <w:sz w:val="22"/>
          <w:szCs w:val="22"/>
        </w:rPr>
        <w:t>Dec 2005 (5)</w:t>
      </w:r>
    </w:p>
    <w:p w:rsidR="0086551C" w:rsidRPr="0086551C" w:rsidRDefault="0086551C" w:rsidP="0086551C">
      <w:pPr>
        <w:pStyle w:val="ListParagraph"/>
        <w:numPr>
          <w:ilvl w:val="0"/>
          <w:numId w:val="12"/>
        </w:numPr>
        <w:jc w:val="both"/>
        <w:rPr>
          <w:sz w:val="22"/>
          <w:szCs w:val="22"/>
        </w:rPr>
      </w:pPr>
      <w:r w:rsidRPr="0086551C">
        <w:rPr>
          <w:sz w:val="22"/>
          <w:szCs w:val="22"/>
          <w:lang w:val="id-ID"/>
        </w:rPr>
        <w:t>Mahon CR., Lehman DC., Manuselis G. Textbook of Diagnostic Microbiology. Fifth Ed. Elsevier,</w:t>
      </w:r>
      <w:r>
        <w:rPr>
          <w:sz w:val="22"/>
          <w:szCs w:val="22"/>
          <w:lang w:val="id-ID"/>
        </w:rPr>
        <w:t xml:space="preserve"> 2015</w:t>
      </w:r>
      <w:r w:rsidRPr="0086551C">
        <w:rPr>
          <w:sz w:val="22"/>
          <w:szCs w:val="22"/>
          <w:lang w:val="id-ID"/>
        </w:rPr>
        <w:t xml:space="preserve"> </w:t>
      </w:r>
    </w:p>
    <w:p w:rsidR="002D34F9" w:rsidRDefault="0086551C" w:rsidP="003E5BCE">
      <w:pPr>
        <w:pStyle w:val="NormalWeb"/>
        <w:numPr>
          <w:ilvl w:val="0"/>
          <w:numId w:val="12"/>
        </w:numPr>
        <w:spacing w:before="0" w:beforeAutospacing="0" w:after="0" w:afterAutospacing="0"/>
        <w:ind w:left="402" w:hanging="357"/>
        <w:jc w:val="both"/>
        <w:rPr>
          <w:sz w:val="22"/>
          <w:szCs w:val="22"/>
        </w:rPr>
      </w:pPr>
      <w:r>
        <w:rPr>
          <w:sz w:val="22"/>
          <w:szCs w:val="22"/>
        </w:rPr>
        <w:t xml:space="preserve">Sastroasmoro S.,Ismael S. Dasar-Dasar </w:t>
      </w:r>
      <w:r w:rsidR="00344F33" w:rsidRPr="003E5BCE">
        <w:rPr>
          <w:sz w:val="22"/>
          <w:szCs w:val="22"/>
        </w:rPr>
        <w:t>Metodologi</w:t>
      </w:r>
      <w:r>
        <w:rPr>
          <w:sz w:val="22"/>
          <w:szCs w:val="22"/>
        </w:rPr>
        <w:t xml:space="preserve"> Penelitian Klinis.Jakarta, 2005</w:t>
      </w:r>
    </w:p>
    <w:p w:rsidR="00531CE6" w:rsidRDefault="00531CE6" w:rsidP="003E5BCE">
      <w:pPr>
        <w:pStyle w:val="NormalWeb"/>
        <w:numPr>
          <w:ilvl w:val="0"/>
          <w:numId w:val="12"/>
        </w:numPr>
        <w:spacing w:before="0" w:beforeAutospacing="0" w:after="0" w:afterAutospacing="0"/>
        <w:ind w:left="402" w:hanging="357"/>
        <w:jc w:val="both"/>
        <w:rPr>
          <w:sz w:val="22"/>
          <w:szCs w:val="22"/>
        </w:rPr>
      </w:pPr>
      <w:r>
        <w:rPr>
          <w:sz w:val="22"/>
          <w:szCs w:val="22"/>
        </w:rPr>
        <w:t>Clinical Laboratory Standard Institute. Performance Standards for Antimicrobial Susceptibility Testing ; M100-S24, Januari 2014</w:t>
      </w:r>
    </w:p>
    <w:p w:rsidR="001557C5" w:rsidRDefault="00875F08" w:rsidP="003E5BCE">
      <w:pPr>
        <w:pStyle w:val="NormalWeb"/>
        <w:numPr>
          <w:ilvl w:val="0"/>
          <w:numId w:val="12"/>
        </w:numPr>
        <w:spacing w:before="0" w:beforeAutospacing="0" w:after="0" w:afterAutospacing="0"/>
        <w:ind w:left="402" w:hanging="357"/>
        <w:jc w:val="both"/>
        <w:rPr>
          <w:sz w:val="22"/>
          <w:szCs w:val="22"/>
        </w:rPr>
      </w:pPr>
      <w:r>
        <w:rPr>
          <w:sz w:val="22"/>
          <w:szCs w:val="22"/>
        </w:rPr>
        <w:t xml:space="preserve">Murthy A., Angelis G.De., Pittet D., Schrenzel J., Uckay I., Harbarth S. </w:t>
      </w:r>
      <w:r w:rsidR="001557C5">
        <w:rPr>
          <w:sz w:val="22"/>
          <w:szCs w:val="22"/>
        </w:rPr>
        <w:t>Cost-effectiveness</w:t>
      </w:r>
      <w:r>
        <w:rPr>
          <w:sz w:val="22"/>
          <w:szCs w:val="22"/>
        </w:rPr>
        <w:t xml:space="preserve"> of Universal MRSA Screening on Admission to Surgery. </w:t>
      </w:r>
      <w:r>
        <w:rPr>
          <w:i/>
          <w:sz w:val="22"/>
          <w:szCs w:val="22"/>
        </w:rPr>
        <w:t>Clin Microbiol</w:t>
      </w:r>
      <w:r w:rsidR="00476BBC">
        <w:rPr>
          <w:i/>
          <w:sz w:val="22"/>
          <w:szCs w:val="22"/>
        </w:rPr>
        <w:t xml:space="preserve"> </w:t>
      </w:r>
      <w:r>
        <w:rPr>
          <w:i/>
          <w:sz w:val="22"/>
          <w:szCs w:val="22"/>
        </w:rPr>
        <w:t>Infect</w:t>
      </w:r>
      <w:r w:rsidR="00476BBC">
        <w:rPr>
          <w:i/>
          <w:sz w:val="22"/>
          <w:szCs w:val="22"/>
        </w:rPr>
        <w:t xml:space="preserve">, </w:t>
      </w:r>
      <w:r w:rsidR="00476BBC">
        <w:rPr>
          <w:sz w:val="22"/>
          <w:szCs w:val="22"/>
        </w:rPr>
        <w:t>2010; 16: 1747-1753</w:t>
      </w:r>
    </w:p>
    <w:p w:rsidR="00291683" w:rsidRPr="003E5BCE" w:rsidRDefault="00291683" w:rsidP="003E5BCE">
      <w:pPr>
        <w:pStyle w:val="NormalWeb"/>
        <w:numPr>
          <w:ilvl w:val="0"/>
          <w:numId w:val="12"/>
        </w:numPr>
        <w:spacing w:before="0" w:beforeAutospacing="0" w:after="0" w:afterAutospacing="0"/>
        <w:ind w:left="402" w:hanging="357"/>
        <w:jc w:val="both"/>
        <w:rPr>
          <w:sz w:val="22"/>
          <w:szCs w:val="22"/>
        </w:rPr>
      </w:pPr>
      <w:r>
        <w:rPr>
          <w:sz w:val="22"/>
          <w:szCs w:val="22"/>
        </w:rPr>
        <w:t>RSUP Dr Sardjito, Yogyakarta. Dokumen Tarif Tahun 2014.</w:t>
      </w:r>
    </w:p>
    <w:p w:rsidR="002B6CD5" w:rsidRPr="0029685E" w:rsidRDefault="002B6CD5" w:rsidP="00C64A3B">
      <w:pPr>
        <w:pStyle w:val="ListParagraph"/>
        <w:spacing w:before="60"/>
        <w:ind w:left="403"/>
        <w:jc w:val="both"/>
      </w:pPr>
    </w:p>
    <w:p w:rsidR="007B0E9E" w:rsidRDefault="007B0E9E" w:rsidP="003A6A55">
      <w:pPr>
        <w:widowControl w:val="0"/>
        <w:tabs>
          <w:tab w:val="left" w:pos="426"/>
        </w:tabs>
        <w:autoSpaceDE w:val="0"/>
        <w:autoSpaceDN w:val="0"/>
        <w:spacing w:before="60"/>
        <w:ind w:left="432" w:hanging="432"/>
        <w:jc w:val="both"/>
        <w:rPr>
          <w:rFonts w:eastAsia="Cambria"/>
          <w:lang w:val="id-ID"/>
        </w:rPr>
      </w:pPr>
    </w:p>
    <w:p w:rsidR="007B0E9E" w:rsidRDefault="007B0E9E" w:rsidP="003A6A55">
      <w:pPr>
        <w:widowControl w:val="0"/>
        <w:tabs>
          <w:tab w:val="left" w:pos="426"/>
        </w:tabs>
        <w:autoSpaceDE w:val="0"/>
        <w:autoSpaceDN w:val="0"/>
        <w:spacing w:before="60"/>
        <w:ind w:left="432" w:hanging="432"/>
        <w:jc w:val="both"/>
        <w:rPr>
          <w:rFonts w:eastAsia="Cambria"/>
          <w:lang w:val="id-ID"/>
        </w:rPr>
      </w:pPr>
    </w:p>
    <w:sectPr w:rsidR="007B0E9E" w:rsidSect="00540189">
      <w:headerReference w:type="even" r:id="rId19"/>
      <w:headerReference w:type="default" r:id="rId20"/>
      <w:footerReference w:type="even" r:id="rId21"/>
      <w:footerReference w:type="default" r:id="rId22"/>
      <w:headerReference w:type="first" r:id="rId23"/>
      <w:footerReference w:type="first" r:id="rId24"/>
      <w:pgSz w:w="11906" w:h="16838" w:code="9"/>
      <w:pgMar w:top="1009" w:right="964" w:bottom="1253" w:left="1582" w:header="850" w:footer="47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FED" w:rsidRDefault="00FB0FED">
      <w:r>
        <w:separator/>
      </w:r>
    </w:p>
  </w:endnote>
  <w:endnote w:type="continuationSeparator" w:id="1">
    <w:p w:rsidR="00FB0FED" w:rsidRDefault="00FB0F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E7" w:rsidRDefault="00317BE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E7" w:rsidRDefault="00317B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E7" w:rsidRDefault="00317BE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FED" w:rsidRDefault="00FB0FED">
      <w:r>
        <w:separator/>
      </w:r>
    </w:p>
  </w:footnote>
  <w:footnote w:type="continuationSeparator" w:id="1">
    <w:p w:rsidR="00FB0FED" w:rsidRDefault="00FB0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E7" w:rsidRDefault="00317BE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E7" w:rsidRDefault="00317B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E7" w:rsidRDefault="00317B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rFonts w:ascii="Symbol" w:hAnsi="Symbol" w:cs="Symbol"/>
      </w:rPr>
    </w:lvl>
  </w:abstractNum>
  <w:abstractNum w:abstractNumId="3">
    <w:nsid w:val="00000005"/>
    <w:multiLevelType w:val="multilevel"/>
    <w:tmpl w:val="00000005"/>
    <w:name w:val="WW8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60D546C"/>
    <w:multiLevelType w:val="hybridMultilevel"/>
    <w:tmpl w:val="3D46F9EC"/>
    <w:lvl w:ilvl="0" w:tplc="04210001">
      <w:start w:val="29"/>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8E032B9"/>
    <w:multiLevelType w:val="hybridMultilevel"/>
    <w:tmpl w:val="E6421F76"/>
    <w:lvl w:ilvl="0" w:tplc="A790CC0E">
      <w:start w:val="4"/>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02A5D80"/>
    <w:multiLevelType w:val="hybridMultilevel"/>
    <w:tmpl w:val="78642916"/>
    <w:lvl w:ilvl="0" w:tplc="D1E6001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B04D5C"/>
    <w:multiLevelType w:val="hybridMultilevel"/>
    <w:tmpl w:val="ACAE1344"/>
    <w:lvl w:ilvl="0" w:tplc="0048082A">
      <w:start w:val="1"/>
      <w:numFmt w:val="decimal"/>
      <w:lvlText w:val="%1."/>
      <w:lvlJc w:val="left"/>
      <w:pPr>
        <w:ind w:left="403" w:hanging="360"/>
      </w:pPr>
      <w:rPr>
        <w:rFonts w:hint="default"/>
      </w:rPr>
    </w:lvl>
    <w:lvl w:ilvl="1" w:tplc="04210019" w:tentative="1">
      <w:start w:val="1"/>
      <w:numFmt w:val="lowerLetter"/>
      <w:lvlText w:val="%2."/>
      <w:lvlJc w:val="left"/>
      <w:pPr>
        <w:ind w:left="1123" w:hanging="360"/>
      </w:pPr>
    </w:lvl>
    <w:lvl w:ilvl="2" w:tplc="0421001B" w:tentative="1">
      <w:start w:val="1"/>
      <w:numFmt w:val="lowerRoman"/>
      <w:lvlText w:val="%3."/>
      <w:lvlJc w:val="right"/>
      <w:pPr>
        <w:ind w:left="1843" w:hanging="180"/>
      </w:pPr>
    </w:lvl>
    <w:lvl w:ilvl="3" w:tplc="0421000F" w:tentative="1">
      <w:start w:val="1"/>
      <w:numFmt w:val="decimal"/>
      <w:lvlText w:val="%4."/>
      <w:lvlJc w:val="left"/>
      <w:pPr>
        <w:ind w:left="2563" w:hanging="360"/>
      </w:pPr>
    </w:lvl>
    <w:lvl w:ilvl="4" w:tplc="04210019" w:tentative="1">
      <w:start w:val="1"/>
      <w:numFmt w:val="lowerLetter"/>
      <w:lvlText w:val="%5."/>
      <w:lvlJc w:val="left"/>
      <w:pPr>
        <w:ind w:left="3283" w:hanging="360"/>
      </w:pPr>
    </w:lvl>
    <w:lvl w:ilvl="5" w:tplc="0421001B" w:tentative="1">
      <w:start w:val="1"/>
      <w:numFmt w:val="lowerRoman"/>
      <w:lvlText w:val="%6."/>
      <w:lvlJc w:val="right"/>
      <w:pPr>
        <w:ind w:left="4003" w:hanging="180"/>
      </w:pPr>
    </w:lvl>
    <w:lvl w:ilvl="6" w:tplc="0421000F" w:tentative="1">
      <w:start w:val="1"/>
      <w:numFmt w:val="decimal"/>
      <w:lvlText w:val="%7."/>
      <w:lvlJc w:val="left"/>
      <w:pPr>
        <w:ind w:left="4723" w:hanging="360"/>
      </w:pPr>
    </w:lvl>
    <w:lvl w:ilvl="7" w:tplc="04210019" w:tentative="1">
      <w:start w:val="1"/>
      <w:numFmt w:val="lowerLetter"/>
      <w:lvlText w:val="%8."/>
      <w:lvlJc w:val="left"/>
      <w:pPr>
        <w:ind w:left="5443" w:hanging="360"/>
      </w:pPr>
    </w:lvl>
    <w:lvl w:ilvl="8" w:tplc="0421001B" w:tentative="1">
      <w:start w:val="1"/>
      <w:numFmt w:val="lowerRoman"/>
      <w:lvlText w:val="%9."/>
      <w:lvlJc w:val="right"/>
      <w:pPr>
        <w:ind w:left="6163" w:hanging="180"/>
      </w:pPr>
    </w:lvl>
  </w:abstractNum>
  <w:abstractNum w:abstractNumId="8">
    <w:nsid w:val="218F3239"/>
    <w:multiLevelType w:val="hybridMultilevel"/>
    <w:tmpl w:val="E0A248BC"/>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9">
    <w:nsid w:val="2F032F89"/>
    <w:multiLevelType w:val="hybridMultilevel"/>
    <w:tmpl w:val="B6B4C6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2539F5"/>
    <w:multiLevelType w:val="hybridMultilevel"/>
    <w:tmpl w:val="896EAC0A"/>
    <w:lvl w:ilvl="0" w:tplc="7476603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786935"/>
    <w:multiLevelType w:val="hybridMultilevel"/>
    <w:tmpl w:val="63AEA2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1B5520F"/>
    <w:multiLevelType w:val="hybridMultilevel"/>
    <w:tmpl w:val="63AEA2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3C039B3"/>
    <w:multiLevelType w:val="hybridMultilevel"/>
    <w:tmpl w:val="A84632B0"/>
    <w:lvl w:ilvl="0" w:tplc="245E94D2">
      <w:start w:val="5"/>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619504B"/>
    <w:multiLevelType w:val="hybridMultilevel"/>
    <w:tmpl w:val="1F0C7DF4"/>
    <w:lvl w:ilvl="0" w:tplc="EB1E72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F0A3B34"/>
    <w:multiLevelType w:val="hybridMultilevel"/>
    <w:tmpl w:val="ED80FF6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BB30482"/>
    <w:multiLevelType w:val="hybridMultilevel"/>
    <w:tmpl w:val="0C0473C8"/>
    <w:lvl w:ilvl="0" w:tplc="AD54073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27533B"/>
    <w:multiLevelType w:val="hybridMultilevel"/>
    <w:tmpl w:val="63AEA2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7623E6B"/>
    <w:multiLevelType w:val="hybridMultilevel"/>
    <w:tmpl w:val="482407AA"/>
    <w:lvl w:ilvl="0" w:tplc="4DB21478">
      <w:start w:val="1"/>
      <w:numFmt w:val="lowerLetter"/>
      <w:lvlText w:val="(%1)"/>
      <w:lvlJc w:val="left"/>
      <w:pPr>
        <w:ind w:left="2520" w:hanging="360"/>
      </w:pPr>
      <w:rPr>
        <w:rFonts w:hint="default"/>
        <w:sz w:val="18"/>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1"/>
  </w:num>
  <w:num w:numId="2">
    <w:abstractNumId w:val="2"/>
  </w:num>
  <w:num w:numId="3">
    <w:abstractNumId w:val="3"/>
  </w:num>
  <w:num w:numId="4">
    <w:abstractNumId w:val="15"/>
  </w:num>
  <w:num w:numId="5">
    <w:abstractNumId w:val="14"/>
  </w:num>
  <w:num w:numId="6">
    <w:abstractNumId w:val="8"/>
  </w:num>
  <w:num w:numId="7">
    <w:abstractNumId w:val="9"/>
  </w:num>
  <w:num w:numId="8">
    <w:abstractNumId w:val="16"/>
  </w:num>
  <w:num w:numId="9">
    <w:abstractNumId w:val="6"/>
  </w:num>
  <w:num w:numId="10">
    <w:abstractNumId w:val="13"/>
  </w:num>
  <w:num w:numId="11">
    <w:abstractNumId w:val="11"/>
  </w:num>
  <w:num w:numId="12">
    <w:abstractNumId w:val="7"/>
  </w:num>
  <w:num w:numId="13">
    <w:abstractNumId w:val="12"/>
  </w:num>
  <w:num w:numId="14">
    <w:abstractNumId w:val="4"/>
  </w:num>
  <w:num w:numId="15">
    <w:abstractNumId w:val="17"/>
  </w:num>
  <w:num w:numId="16">
    <w:abstractNumId w:val="18"/>
  </w:num>
  <w:num w:numId="17">
    <w:abstractNumId w:val="5"/>
  </w:num>
  <w:num w:numId="18">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hideSpellingErrors/>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C017D0"/>
    <w:rsid w:val="00015998"/>
    <w:rsid w:val="00016363"/>
    <w:rsid w:val="00016FDB"/>
    <w:rsid w:val="00020716"/>
    <w:rsid w:val="00020748"/>
    <w:rsid w:val="00022F9F"/>
    <w:rsid w:val="0002429F"/>
    <w:rsid w:val="00026FC9"/>
    <w:rsid w:val="00033C82"/>
    <w:rsid w:val="00035E68"/>
    <w:rsid w:val="00040578"/>
    <w:rsid w:val="0004240C"/>
    <w:rsid w:val="00042844"/>
    <w:rsid w:val="000501D3"/>
    <w:rsid w:val="000525BF"/>
    <w:rsid w:val="000534E3"/>
    <w:rsid w:val="000546D9"/>
    <w:rsid w:val="00060B26"/>
    <w:rsid w:val="00061AFE"/>
    <w:rsid w:val="00062C8A"/>
    <w:rsid w:val="000748E1"/>
    <w:rsid w:val="00074FED"/>
    <w:rsid w:val="00075457"/>
    <w:rsid w:val="000770A1"/>
    <w:rsid w:val="00092934"/>
    <w:rsid w:val="00093E6C"/>
    <w:rsid w:val="000948A8"/>
    <w:rsid w:val="0009542F"/>
    <w:rsid w:val="000A0C3C"/>
    <w:rsid w:val="000A55BE"/>
    <w:rsid w:val="000B0941"/>
    <w:rsid w:val="000B0EAA"/>
    <w:rsid w:val="000B576B"/>
    <w:rsid w:val="000C263E"/>
    <w:rsid w:val="000D0C37"/>
    <w:rsid w:val="000D78AB"/>
    <w:rsid w:val="000E4F5C"/>
    <w:rsid w:val="000E5221"/>
    <w:rsid w:val="000E58CD"/>
    <w:rsid w:val="000E6EB2"/>
    <w:rsid w:val="000F0105"/>
    <w:rsid w:val="000F2550"/>
    <w:rsid w:val="000F41DC"/>
    <w:rsid w:val="000F6282"/>
    <w:rsid w:val="000F6F0F"/>
    <w:rsid w:val="00107E9B"/>
    <w:rsid w:val="00111D12"/>
    <w:rsid w:val="0012113B"/>
    <w:rsid w:val="001233E2"/>
    <w:rsid w:val="0012405E"/>
    <w:rsid w:val="001248A4"/>
    <w:rsid w:val="0012767A"/>
    <w:rsid w:val="00131F55"/>
    <w:rsid w:val="00134AE9"/>
    <w:rsid w:val="00135DFA"/>
    <w:rsid w:val="00140B22"/>
    <w:rsid w:val="0014320C"/>
    <w:rsid w:val="00145920"/>
    <w:rsid w:val="00146372"/>
    <w:rsid w:val="001471A2"/>
    <w:rsid w:val="00151597"/>
    <w:rsid w:val="001557C5"/>
    <w:rsid w:val="001615E2"/>
    <w:rsid w:val="001627D7"/>
    <w:rsid w:val="00162852"/>
    <w:rsid w:val="00162FF2"/>
    <w:rsid w:val="001677AE"/>
    <w:rsid w:val="00174B7F"/>
    <w:rsid w:val="00175B08"/>
    <w:rsid w:val="00176B69"/>
    <w:rsid w:val="00176F8C"/>
    <w:rsid w:val="00176F96"/>
    <w:rsid w:val="00184DEC"/>
    <w:rsid w:val="00185E84"/>
    <w:rsid w:val="00193977"/>
    <w:rsid w:val="001969CF"/>
    <w:rsid w:val="00196F90"/>
    <w:rsid w:val="001A2EBA"/>
    <w:rsid w:val="001A394A"/>
    <w:rsid w:val="001B0B99"/>
    <w:rsid w:val="001B1126"/>
    <w:rsid w:val="001B29C2"/>
    <w:rsid w:val="001B5167"/>
    <w:rsid w:val="001B63E3"/>
    <w:rsid w:val="001D10F5"/>
    <w:rsid w:val="001D333F"/>
    <w:rsid w:val="001D5C2A"/>
    <w:rsid w:val="001D64DB"/>
    <w:rsid w:val="001E0568"/>
    <w:rsid w:val="001E397F"/>
    <w:rsid w:val="001E3BA1"/>
    <w:rsid w:val="001E4812"/>
    <w:rsid w:val="001E7CEA"/>
    <w:rsid w:val="001F2749"/>
    <w:rsid w:val="001F6790"/>
    <w:rsid w:val="00200015"/>
    <w:rsid w:val="0020254F"/>
    <w:rsid w:val="00204D9B"/>
    <w:rsid w:val="00207A68"/>
    <w:rsid w:val="00210209"/>
    <w:rsid w:val="00213B16"/>
    <w:rsid w:val="00213B90"/>
    <w:rsid w:val="00215D30"/>
    <w:rsid w:val="00231562"/>
    <w:rsid w:val="00233310"/>
    <w:rsid w:val="00233485"/>
    <w:rsid w:val="00236351"/>
    <w:rsid w:val="00236C4F"/>
    <w:rsid w:val="00237C86"/>
    <w:rsid w:val="00247F95"/>
    <w:rsid w:val="0025135C"/>
    <w:rsid w:val="00253F1E"/>
    <w:rsid w:val="00253F46"/>
    <w:rsid w:val="0026276C"/>
    <w:rsid w:val="00262ACB"/>
    <w:rsid w:val="002636D1"/>
    <w:rsid w:val="002670FE"/>
    <w:rsid w:val="0026719D"/>
    <w:rsid w:val="00272250"/>
    <w:rsid w:val="00283108"/>
    <w:rsid w:val="00284A29"/>
    <w:rsid w:val="00285A66"/>
    <w:rsid w:val="00286D5E"/>
    <w:rsid w:val="00291683"/>
    <w:rsid w:val="002936F1"/>
    <w:rsid w:val="0029685E"/>
    <w:rsid w:val="00296B51"/>
    <w:rsid w:val="002A0DF1"/>
    <w:rsid w:val="002A2245"/>
    <w:rsid w:val="002B2A2F"/>
    <w:rsid w:val="002B43B4"/>
    <w:rsid w:val="002B6CD5"/>
    <w:rsid w:val="002D19D6"/>
    <w:rsid w:val="002D304F"/>
    <w:rsid w:val="002D34F9"/>
    <w:rsid w:val="002D3E70"/>
    <w:rsid w:val="002D4163"/>
    <w:rsid w:val="002D4F55"/>
    <w:rsid w:val="002D50CB"/>
    <w:rsid w:val="002D53C1"/>
    <w:rsid w:val="002D620B"/>
    <w:rsid w:val="002D6FEF"/>
    <w:rsid w:val="002D71B2"/>
    <w:rsid w:val="002D7D6B"/>
    <w:rsid w:val="002E1E98"/>
    <w:rsid w:val="002F1122"/>
    <w:rsid w:val="0030673B"/>
    <w:rsid w:val="00307B84"/>
    <w:rsid w:val="0031293F"/>
    <w:rsid w:val="00316660"/>
    <w:rsid w:val="00317BE7"/>
    <w:rsid w:val="00321C7D"/>
    <w:rsid w:val="00324C6A"/>
    <w:rsid w:val="00334BF2"/>
    <w:rsid w:val="00334CA0"/>
    <w:rsid w:val="00340379"/>
    <w:rsid w:val="003418EB"/>
    <w:rsid w:val="00344F33"/>
    <w:rsid w:val="00361586"/>
    <w:rsid w:val="00366E5B"/>
    <w:rsid w:val="0036727F"/>
    <w:rsid w:val="00370B52"/>
    <w:rsid w:val="0037247E"/>
    <w:rsid w:val="003733F2"/>
    <w:rsid w:val="003775EB"/>
    <w:rsid w:val="003807C3"/>
    <w:rsid w:val="00396B86"/>
    <w:rsid w:val="003A6A55"/>
    <w:rsid w:val="003B266C"/>
    <w:rsid w:val="003B362F"/>
    <w:rsid w:val="003C6538"/>
    <w:rsid w:val="003D2219"/>
    <w:rsid w:val="003D59E2"/>
    <w:rsid w:val="003E305D"/>
    <w:rsid w:val="003E3DDD"/>
    <w:rsid w:val="003E5BCE"/>
    <w:rsid w:val="003E7EA8"/>
    <w:rsid w:val="003F1DDE"/>
    <w:rsid w:val="003F5209"/>
    <w:rsid w:val="003F6A32"/>
    <w:rsid w:val="004000EE"/>
    <w:rsid w:val="00400408"/>
    <w:rsid w:val="004031AB"/>
    <w:rsid w:val="0040432F"/>
    <w:rsid w:val="0041090F"/>
    <w:rsid w:val="00411B51"/>
    <w:rsid w:val="00425381"/>
    <w:rsid w:val="00426626"/>
    <w:rsid w:val="00426C68"/>
    <w:rsid w:val="004272CF"/>
    <w:rsid w:val="00450E3E"/>
    <w:rsid w:val="004543C2"/>
    <w:rsid w:val="00455BA6"/>
    <w:rsid w:val="00463425"/>
    <w:rsid w:val="00467965"/>
    <w:rsid w:val="004704F8"/>
    <w:rsid w:val="00472B25"/>
    <w:rsid w:val="0047463E"/>
    <w:rsid w:val="00476BBC"/>
    <w:rsid w:val="00476C9B"/>
    <w:rsid w:val="0048344D"/>
    <w:rsid w:val="00483AAB"/>
    <w:rsid w:val="004944D3"/>
    <w:rsid w:val="00495E70"/>
    <w:rsid w:val="00496B94"/>
    <w:rsid w:val="004A3000"/>
    <w:rsid w:val="004B69B4"/>
    <w:rsid w:val="004B76A4"/>
    <w:rsid w:val="004C1772"/>
    <w:rsid w:val="004C4DF9"/>
    <w:rsid w:val="004D118E"/>
    <w:rsid w:val="004D50D1"/>
    <w:rsid w:val="004D7444"/>
    <w:rsid w:val="004E2BC2"/>
    <w:rsid w:val="004E5533"/>
    <w:rsid w:val="004E6029"/>
    <w:rsid w:val="004E6930"/>
    <w:rsid w:val="004F44FD"/>
    <w:rsid w:val="004F4761"/>
    <w:rsid w:val="004F4AA5"/>
    <w:rsid w:val="004F64FA"/>
    <w:rsid w:val="004F74FB"/>
    <w:rsid w:val="00503F78"/>
    <w:rsid w:val="00505349"/>
    <w:rsid w:val="00510666"/>
    <w:rsid w:val="00515572"/>
    <w:rsid w:val="00517793"/>
    <w:rsid w:val="00530FEE"/>
    <w:rsid w:val="00531CE6"/>
    <w:rsid w:val="00532FC0"/>
    <w:rsid w:val="00533559"/>
    <w:rsid w:val="005340EA"/>
    <w:rsid w:val="005356E4"/>
    <w:rsid w:val="005358EB"/>
    <w:rsid w:val="00540189"/>
    <w:rsid w:val="00540504"/>
    <w:rsid w:val="005433AC"/>
    <w:rsid w:val="0055040B"/>
    <w:rsid w:val="005522D2"/>
    <w:rsid w:val="0055459E"/>
    <w:rsid w:val="00557600"/>
    <w:rsid w:val="00563AAC"/>
    <w:rsid w:val="0057453D"/>
    <w:rsid w:val="0058081F"/>
    <w:rsid w:val="00580FBB"/>
    <w:rsid w:val="00587D4D"/>
    <w:rsid w:val="00590AAC"/>
    <w:rsid w:val="00595B61"/>
    <w:rsid w:val="00597674"/>
    <w:rsid w:val="00597B67"/>
    <w:rsid w:val="005A3A1F"/>
    <w:rsid w:val="005A5CB5"/>
    <w:rsid w:val="005A5DA0"/>
    <w:rsid w:val="005B4BF3"/>
    <w:rsid w:val="005B5C04"/>
    <w:rsid w:val="005B6626"/>
    <w:rsid w:val="005B7E71"/>
    <w:rsid w:val="005D3320"/>
    <w:rsid w:val="005E127C"/>
    <w:rsid w:val="005E2F6D"/>
    <w:rsid w:val="005E306E"/>
    <w:rsid w:val="005F2FEC"/>
    <w:rsid w:val="005F4F00"/>
    <w:rsid w:val="005F54D6"/>
    <w:rsid w:val="00601329"/>
    <w:rsid w:val="00601575"/>
    <w:rsid w:val="0060348B"/>
    <w:rsid w:val="006110E4"/>
    <w:rsid w:val="00617F5B"/>
    <w:rsid w:val="00625E1E"/>
    <w:rsid w:val="00632FB4"/>
    <w:rsid w:val="00635B31"/>
    <w:rsid w:val="0063794C"/>
    <w:rsid w:val="00644588"/>
    <w:rsid w:val="0064662C"/>
    <w:rsid w:val="006469D7"/>
    <w:rsid w:val="0065290E"/>
    <w:rsid w:val="0065639F"/>
    <w:rsid w:val="00662CAC"/>
    <w:rsid w:val="00674169"/>
    <w:rsid w:val="006743B4"/>
    <w:rsid w:val="00674A29"/>
    <w:rsid w:val="00677220"/>
    <w:rsid w:val="00692E3F"/>
    <w:rsid w:val="00694E43"/>
    <w:rsid w:val="006A2ACF"/>
    <w:rsid w:val="006A69AE"/>
    <w:rsid w:val="006B34A3"/>
    <w:rsid w:val="006B3BEA"/>
    <w:rsid w:val="006B5A6B"/>
    <w:rsid w:val="006C2C79"/>
    <w:rsid w:val="006C3673"/>
    <w:rsid w:val="006C3EBB"/>
    <w:rsid w:val="006C4D57"/>
    <w:rsid w:val="006C574C"/>
    <w:rsid w:val="006C5F13"/>
    <w:rsid w:val="006D757F"/>
    <w:rsid w:val="006D7D84"/>
    <w:rsid w:val="006E34E3"/>
    <w:rsid w:val="007074D4"/>
    <w:rsid w:val="0071022C"/>
    <w:rsid w:val="00724064"/>
    <w:rsid w:val="007270F8"/>
    <w:rsid w:val="0073135F"/>
    <w:rsid w:val="007462C5"/>
    <w:rsid w:val="007508B1"/>
    <w:rsid w:val="007552CD"/>
    <w:rsid w:val="007626DF"/>
    <w:rsid w:val="007668C0"/>
    <w:rsid w:val="0077232A"/>
    <w:rsid w:val="00777A6B"/>
    <w:rsid w:val="00782A41"/>
    <w:rsid w:val="00785626"/>
    <w:rsid w:val="007878B7"/>
    <w:rsid w:val="007A604B"/>
    <w:rsid w:val="007B0E9E"/>
    <w:rsid w:val="007B5A51"/>
    <w:rsid w:val="007B67C1"/>
    <w:rsid w:val="007C1BE6"/>
    <w:rsid w:val="007C7374"/>
    <w:rsid w:val="007D45D3"/>
    <w:rsid w:val="007D5C1B"/>
    <w:rsid w:val="007E0BD3"/>
    <w:rsid w:val="007E0CB2"/>
    <w:rsid w:val="007E12B8"/>
    <w:rsid w:val="007E1AD7"/>
    <w:rsid w:val="007E3362"/>
    <w:rsid w:val="007F118D"/>
    <w:rsid w:val="007F3FB9"/>
    <w:rsid w:val="007F4679"/>
    <w:rsid w:val="0080179A"/>
    <w:rsid w:val="008034BD"/>
    <w:rsid w:val="008078CB"/>
    <w:rsid w:val="008124B4"/>
    <w:rsid w:val="00812DA8"/>
    <w:rsid w:val="00817178"/>
    <w:rsid w:val="00821BB9"/>
    <w:rsid w:val="0082769A"/>
    <w:rsid w:val="00831B5B"/>
    <w:rsid w:val="00834368"/>
    <w:rsid w:val="008346B7"/>
    <w:rsid w:val="00843C4C"/>
    <w:rsid w:val="008530DC"/>
    <w:rsid w:val="00855BFB"/>
    <w:rsid w:val="00862252"/>
    <w:rsid w:val="008634C0"/>
    <w:rsid w:val="0086551C"/>
    <w:rsid w:val="008677B7"/>
    <w:rsid w:val="00872E23"/>
    <w:rsid w:val="00872EB9"/>
    <w:rsid w:val="0087305D"/>
    <w:rsid w:val="0087394C"/>
    <w:rsid w:val="00875F08"/>
    <w:rsid w:val="00891C6C"/>
    <w:rsid w:val="0089277C"/>
    <w:rsid w:val="00893AD3"/>
    <w:rsid w:val="008C1560"/>
    <w:rsid w:val="008C7422"/>
    <w:rsid w:val="008C7D2F"/>
    <w:rsid w:val="008D1721"/>
    <w:rsid w:val="008D2F77"/>
    <w:rsid w:val="008D4BA9"/>
    <w:rsid w:val="008D6C81"/>
    <w:rsid w:val="008E128A"/>
    <w:rsid w:val="008E1A56"/>
    <w:rsid w:val="008F1DC5"/>
    <w:rsid w:val="008F281E"/>
    <w:rsid w:val="008F2EAB"/>
    <w:rsid w:val="008F3B10"/>
    <w:rsid w:val="008F4614"/>
    <w:rsid w:val="008F4A43"/>
    <w:rsid w:val="009011EE"/>
    <w:rsid w:val="00906C24"/>
    <w:rsid w:val="00914820"/>
    <w:rsid w:val="00925DB5"/>
    <w:rsid w:val="009274D0"/>
    <w:rsid w:val="00930DDD"/>
    <w:rsid w:val="009465A2"/>
    <w:rsid w:val="00952AB7"/>
    <w:rsid w:val="00955D98"/>
    <w:rsid w:val="0095615C"/>
    <w:rsid w:val="009624B7"/>
    <w:rsid w:val="00967A34"/>
    <w:rsid w:val="00970682"/>
    <w:rsid w:val="0097070D"/>
    <w:rsid w:val="0097506E"/>
    <w:rsid w:val="00980EB4"/>
    <w:rsid w:val="009825AF"/>
    <w:rsid w:val="00982994"/>
    <w:rsid w:val="00982E4B"/>
    <w:rsid w:val="009839CE"/>
    <w:rsid w:val="0099321C"/>
    <w:rsid w:val="00995F0C"/>
    <w:rsid w:val="009A0533"/>
    <w:rsid w:val="009A0E38"/>
    <w:rsid w:val="009A1C83"/>
    <w:rsid w:val="009A3428"/>
    <w:rsid w:val="009A3730"/>
    <w:rsid w:val="009A462D"/>
    <w:rsid w:val="009A4888"/>
    <w:rsid w:val="009A51CD"/>
    <w:rsid w:val="009A5376"/>
    <w:rsid w:val="009B0B6A"/>
    <w:rsid w:val="009B22C2"/>
    <w:rsid w:val="009B3583"/>
    <w:rsid w:val="009B7F35"/>
    <w:rsid w:val="009C0702"/>
    <w:rsid w:val="009C0B3C"/>
    <w:rsid w:val="009D1035"/>
    <w:rsid w:val="009D5534"/>
    <w:rsid w:val="009D6C2C"/>
    <w:rsid w:val="009D7C16"/>
    <w:rsid w:val="009E0A09"/>
    <w:rsid w:val="009E1AED"/>
    <w:rsid w:val="009F0296"/>
    <w:rsid w:val="009F43E4"/>
    <w:rsid w:val="00A01795"/>
    <w:rsid w:val="00A05669"/>
    <w:rsid w:val="00A072C2"/>
    <w:rsid w:val="00A100E8"/>
    <w:rsid w:val="00A107C7"/>
    <w:rsid w:val="00A115BF"/>
    <w:rsid w:val="00A11957"/>
    <w:rsid w:val="00A14265"/>
    <w:rsid w:val="00A17721"/>
    <w:rsid w:val="00A213DC"/>
    <w:rsid w:val="00A270AA"/>
    <w:rsid w:val="00A3045C"/>
    <w:rsid w:val="00A35C93"/>
    <w:rsid w:val="00A35CB3"/>
    <w:rsid w:val="00A369FC"/>
    <w:rsid w:val="00A37E5D"/>
    <w:rsid w:val="00A41C00"/>
    <w:rsid w:val="00A43A55"/>
    <w:rsid w:val="00A43CFE"/>
    <w:rsid w:val="00A450AC"/>
    <w:rsid w:val="00A47F4A"/>
    <w:rsid w:val="00A50115"/>
    <w:rsid w:val="00A517F5"/>
    <w:rsid w:val="00A63B93"/>
    <w:rsid w:val="00A65A28"/>
    <w:rsid w:val="00A71AD7"/>
    <w:rsid w:val="00A72B7E"/>
    <w:rsid w:val="00A733DA"/>
    <w:rsid w:val="00A742BF"/>
    <w:rsid w:val="00A7744D"/>
    <w:rsid w:val="00A77C93"/>
    <w:rsid w:val="00A8445F"/>
    <w:rsid w:val="00A93733"/>
    <w:rsid w:val="00A93E3A"/>
    <w:rsid w:val="00A97116"/>
    <w:rsid w:val="00AA5987"/>
    <w:rsid w:val="00AA6289"/>
    <w:rsid w:val="00AC4F0E"/>
    <w:rsid w:val="00AC7310"/>
    <w:rsid w:val="00AC7887"/>
    <w:rsid w:val="00AD1A50"/>
    <w:rsid w:val="00AD244F"/>
    <w:rsid w:val="00AD542D"/>
    <w:rsid w:val="00AE0089"/>
    <w:rsid w:val="00AE1F4E"/>
    <w:rsid w:val="00AE398A"/>
    <w:rsid w:val="00AE58C5"/>
    <w:rsid w:val="00AE5C06"/>
    <w:rsid w:val="00AF3D6A"/>
    <w:rsid w:val="00AF7E0F"/>
    <w:rsid w:val="00B0037E"/>
    <w:rsid w:val="00B00ABA"/>
    <w:rsid w:val="00B01180"/>
    <w:rsid w:val="00B06EB2"/>
    <w:rsid w:val="00B16E15"/>
    <w:rsid w:val="00B175EF"/>
    <w:rsid w:val="00B17CC8"/>
    <w:rsid w:val="00B20CC5"/>
    <w:rsid w:val="00B225A8"/>
    <w:rsid w:val="00B23AF8"/>
    <w:rsid w:val="00B26C80"/>
    <w:rsid w:val="00B30A1F"/>
    <w:rsid w:val="00B30B26"/>
    <w:rsid w:val="00B31A73"/>
    <w:rsid w:val="00B42C31"/>
    <w:rsid w:val="00B502FE"/>
    <w:rsid w:val="00B55B03"/>
    <w:rsid w:val="00B56568"/>
    <w:rsid w:val="00B57BE8"/>
    <w:rsid w:val="00B616B6"/>
    <w:rsid w:val="00B74359"/>
    <w:rsid w:val="00B8403A"/>
    <w:rsid w:val="00B8634F"/>
    <w:rsid w:val="00B9314D"/>
    <w:rsid w:val="00B97284"/>
    <w:rsid w:val="00BA7274"/>
    <w:rsid w:val="00BB2F66"/>
    <w:rsid w:val="00BB56E4"/>
    <w:rsid w:val="00BB64E9"/>
    <w:rsid w:val="00BB7345"/>
    <w:rsid w:val="00BC19F6"/>
    <w:rsid w:val="00BC48C7"/>
    <w:rsid w:val="00BC58A7"/>
    <w:rsid w:val="00BC7F8A"/>
    <w:rsid w:val="00BD201F"/>
    <w:rsid w:val="00BD3CB6"/>
    <w:rsid w:val="00BE0A6A"/>
    <w:rsid w:val="00BE269D"/>
    <w:rsid w:val="00BE7EFE"/>
    <w:rsid w:val="00BF252E"/>
    <w:rsid w:val="00BF5AD5"/>
    <w:rsid w:val="00C017D0"/>
    <w:rsid w:val="00C07EDE"/>
    <w:rsid w:val="00C117D4"/>
    <w:rsid w:val="00C11BC0"/>
    <w:rsid w:val="00C23C91"/>
    <w:rsid w:val="00C27180"/>
    <w:rsid w:val="00C347B3"/>
    <w:rsid w:val="00C3705D"/>
    <w:rsid w:val="00C4240D"/>
    <w:rsid w:val="00C479D5"/>
    <w:rsid w:val="00C552E8"/>
    <w:rsid w:val="00C56351"/>
    <w:rsid w:val="00C56BF6"/>
    <w:rsid w:val="00C6479E"/>
    <w:rsid w:val="00C64A3B"/>
    <w:rsid w:val="00C8373F"/>
    <w:rsid w:val="00C90575"/>
    <w:rsid w:val="00C91E50"/>
    <w:rsid w:val="00C92F1F"/>
    <w:rsid w:val="00C9316A"/>
    <w:rsid w:val="00C93429"/>
    <w:rsid w:val="00C934CF"/>
    <w:rsid w:val="00C960EB"/>
    <w:rsid w:val="00CA2943"/>
    <w:rsid w:val="00CA37CD"/>
    <w:rsid w:val="00CA65AC"/>
    <w:rsid w:val="00CA6F19"/>
    <w:rsid w:val="00CB0469"/>
    <w:rsid w:val="00CB10F3"/>
    <w:rsid w:val="00CB4D19"/>
    <w:rsid w:val="00CC245F"/>
    <w:rsid w:val="00CC270D"/>
    <w:rsid w:val="00CE015E"/>
    <w:rsid w:val="00CE329C"/>
    <w:rsid w:val="00CE38E0"/>
    <w:rsid w:val="00D015D5"/>
    <w:rsid w:val="00D02855"/>
    <w:rsid w:val="00D04BD9"/>
    <w:rsid w:val="00D07BD2"/>
    <w:rsid w:val="00D10565"/>
    <w:rsid w:val="00D20A74"/>
    <w:rsid w:val="00D22290"/>
    <w:rsid w:val="00D2364A"/>
    <w:rsid w:val="00D23DD3"/>
    <w:rsid w:val="00D25C7E"/>
    <w:rsid w:val="00D273AD"/>
    <w:rsid w:val="00D308A6"/>
    <w:rsid w:val="00D350A9"/>
    <w:rsid w:val="00D43C7A"/>
    <w:rsid w:val="00D44114"/>
    <w:rsid w:val="00D47373"/>
    <w:rsid w:val="00D4745E"/>
    <w:rsid w:val="00D4775B"/>
    <w:rsid w:val="00D54082"/>
    <w:rsid w:val="00D54A3C"/>
    <w:rsid w:val="00D609D4"/>
    <w:rsid w:val="00D622CF"/>
    <w:rsid w:val="00D6655B"/>
    <w:rsid w:val="00D66B0F"/>
    <w:rsid w:val="00D67CAD"/>
    <w:rsid w:val="00D72E1E"/>
    <w:rsid w:val="00D754B9"/>
    <w:rsid w:val="00D82381"/>
    <w:rsid w:val="00D94F81"/>
    <w:rsid w:val="00D9598A"/>
    <w:rsid w:val="00D95DD4"/>
    <w:rsid w:val="00D977F2"/>
    <w:rsid w:val="00DA128A"/>
    <w:rsid w:val="00DA3457"/>
    <w:rsid w:val="00DA4D08"/>
    <w:rsid w:val="00DB04AA"/>
    <w:rsid w:val="00DC2EC8"/>
    <w:rsid w:val="00DC5597"/>
    <w:rsid w:val="00DD0703"/>
    <w:rsid w:val="00DD3B9E"/>
    <w:rsid w:val="00DD683F"/>
    <w:rsid w:val="00DD6CBD"/>
    <w:rsid w:val="00DE28A8"/>
    <w:rsid w:val="00E055E7"/>
    <w:rsid w:val="00E1005B"/>
    <w:rsid w:val="00E137FE"/>
    <w:rsid w:val="00E14683"/>
    <w:rsid w:val="00E31F11"/>
    <w:rsid w:val="00E33EBE"/>
    <w:rsid w:val="00E35266"/>
    <w:rsid w:val="00E37608"/>
    <w:rsid w:val="00E43889"/>
    <w:rsid w:val="00E440FE"/>
    <w:rsid w:val="00E444F6"/>
    <w:rsid w:val="00E45B2C"/>
    <w:rsid w:val="00E52860"/>
    <w:rsid w:val="00E5288F"/>
    <w:rsid w:val="00E54560"/>
    <w:rsid w:val="00E55C81"/>
    <w:rsid w:val="00E62778"/>
    <w:rsid w:val="00E62BC6"/>
    <w:rsid w:val="00E650E0"/>
    <w:rsid w:val="00E708A6"/>
    <w:rsid w:val="00E71AC3"/>
    <w:rsid w:val="00E75B81"/>
    <w:rsid w:val="00E906CF"/>
    <w:rsid w:val="00E92782"/>
    <w:rsid w:val="00E933A2"/>
    <w:rsid w:val="00E96795"/>
    <w:rsid w:val="00E96A94"/>
    <w:rsid w:val="00EA0AF7"/>
    <w:rsid w:val="00EA1A87"/>
    <w:rsid w:val="00EA6A24"/>
    <w:rsid w:val="00EA6DBF"/>
    <w:rsid w:val="00EC32B3"/>
    <w:rsid w:val="00EC5B23"/>
    <w:rsid w:val="00ED0E53"/>
    <w:rsid w:val="00ED40D1"/>
    <w:rsid w:val="00ED4DC1"/>
    <w:rsid w:val="00ED6D3A"/>
    <w:rsid w:val="00EE1C6D"/>
    <w:rsid w:val="00EE20E1"/>
    <w:rsid w:val="00EE5EB1"/>
    <w:rsid w:val="00EF03A5"/>
    <w:rsid w:val="00F02658"/>
    <w:rsid w:val="00F040F0"/>
    <w:rsid w:val="00F07999"/>
    <w:rsid w:val="00F12A42"/>
    <w:rsid w:val="00F1464F"/>
    <w:rsid w:val="00F16AEE"/>
    <w:rsid w:val="00F24CCF"/>
    <w:rsid w:val="00F2569E"/>
    <w:rsid w:val="00F4082F"/>
    <w:rsid w:val="00F434D8"/>
    <w:rsid w:val="00F438E2"/>
    <w:rsid w:val="00F45150"/>
    <w:rsid w:val="00F52084"/>
    <w:rsid w:val="00F525D0"/>
    <w:rsid w:val="00F53DF9"/>
    <w:rsid w:val="00F54A06"/>
    <w:rsid w:val="00F56D87"/>
    <w:rsid w:val="00F57140"/>
    <w:rsid w:val="00F60744"/>
    <w:rsid w:val="00F62B3F"/>
    <w:rsid w:val="00F6799C"/>
    <w:rsid w:val="00F7315F"/>
    <w:rsid w:val="00F73550"/>
    <w:rsid w:val="00F84B20"/>
    <w:rsid w:val="00F87B46"/>
    <w:rsid w:val="00F90762"/>
    <w:rsid w:val="00FA51C4"/>
    <w:rsid w:val="00FA71AF"/>
    <w:rsid w:val="00FA74D3"/>
    <w:rsid w:val="00FB0FED"/>
    <w:rsid w:val="00FC0739"/>
    <w:rsid w:val="00FC5388"/>
    <w:rsid w:val="00FD1E1E"/>
    <w:rsid w:val="00FD4F60"/>
    <w:rsid w:val="00FE2BBD"/>
    <w:rsid w:val="00FE3331"/>
    <w:rsid w:val="00FE5D95"/>
    <w:rsid w:val="00FE612A"/>
    <w:rsid w:val="00FF33A4"/>
    <w:rsid w:val="00FF6846"/>
    <w:rsid w:val="00FF69C4"/>
    <w:rsid w:val="00FF6C4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4]" strokecolor="none"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115"/>
    <w:pPr>
      <w:suppressAutoHyphens/>
    </w:pPr>
    <w:rPr>
      <w:sz w:val="24"/>
      <w:szCs w:val="24"/>
      <w:lang w:eastAsia="zh-CN"/>
    </w:rPr>
  </w:style>
  <w:style w:type="paragraph" w:styleId="Heading3">
    <w:name w:val="heading 3"/>
    <w:basedOn w:val="Normal"/>
    <w:next w:val="Normal"/>
    <w:qFormat/>
    <w:rsid w:val="00A50115"/>
    <w:pPr>
      <w:keepNext/>
      <w:jc w:val="center"/>
      <w:outlineLvl w:val="2"/>
    </w:pPr>
    <w:rPr>
      <w:rFonts w:ascii="Arial" w:hAnsi="Arial" w:cs="Arial"/>
      <w:sz w:val="32"/>
    </w:rPr>
  </w:style>
  <w:style w:type="paragraph" w:styleId="Heading5">
    <w:name w:val="heading 5"/>
    <w:basedOn w:val="Normal"/>
    <w:next w:val="Normal"/>
    <w:qFormat/>
    <w:rsid w:val="00A50115"/>
    <w:pPr>
      <w:keepNext/>
      <w:tabs>
        <w:tab w:val="left" w:pos="360"/>
        <w:tab w:val="num" w:pos="2160"/>
      </w:tabs>
      <w:ind w:left="360"/>
      <w:outlineLvl w:val="4"/>
    </w:pPr>
    <w:rPr>
      <w:rFonts w:ascii="Arial" w:hAnsi="Arial" w:cs="Arial"/>
      <w:b/>
      <w:bCs/>
    </w:rPr>
  </w:style>
  <w:style w:type="paragraph" w:styleId="Heading7">
    <w:name w:val="heading 7"/>
    <w:basedOn w:val="Normal"/>
    <w:next w:val="Normal"/>
    <w:qFormat/>
    <w:rsid w:val="00A50115"/>
    <w:pPr>
      <w:keepNext/>
      <w:jc w:val="center"/>
      <w:outlineLvl w:val="6"/>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A50115"/>
    <w:rPr>
      <w:rFonts w:ascii="Symbol" w:hAnsi="Symbol" w:cs="Symbol"/>
    </w:rPr>
  </w:style>
  <w:style w:type="character" w:customStyle="1" w:styleId="Absatz-Standardschriftart">
    <w:name w:val="Absatz-Standardschriftart"/>
    <w:rsid w:val="00A50115"/>
  </w:style>
  <w:style w:type="character" w:customStyle="1" w:styleId="WW-Absatz-Standardschriftart">
    <w:name w:val="WW-Absatz-Standardschriftart"/>
    <w:rsid w:val="00A50115"/>
  </w:style>
  <w:style w:type="character" w:customStyle="1" w:styleId="WW8Num5z0">
    <w:name w:val="WW8Num5z0"/>
    <w:rsid w:val="00A50115"/>
    <w:rPr>
      <w:rFonts w:ascii="Arial" w:eastAsia="Times New Roman" w:hAnsi="Arial" w:cs="Arial"/>
    </w:rPr>
  </w:style>
  <w:style w:type="character" w:customStyle="1" w:styleId="WW-Absatz-Standardschriftart1">
    <w:name w:val="WW-Absatz-Standardschriftart1"/>
    <w:rsid w:val="00A50115"/>
  </w:style>
  <w:style w:type="character" w:customStyle="1" w:styleId="WW8Num7z0">
    <w:name w:val="WW8Num7z0"/>
    <w:rsid w:val="00A50115"/>
    <w:rPr>
      <w:rFonts w:ascii="Arial" w:hAnsi="Arial" w:cs="Arial"/>
      <w:b w:val="0"/>
      <w:i w:val="0"/>
      <w:sz w:val="22"/>
    </w:rPr>
  </w:style>
  <w:style w:type="character" w:customStyle="1" w:styleId="WW-DefaultParagraphFont">
    <w:name w:val="WW-Default Paragraph Font"/>
    <w:rsid w:val="00A50115"/>
  </w:style>
  <w:style w:type="character" w:customStyle="1" w:styleId="WW8Num3z0">
    <w:name w:val="WW8Num3z0"/>
    <w:rsid w:val="00A50115"/>
    <w:rPr>
      <w:rFonts w:ascii="Symbol" w:hAnsi="Symbol" w:cs="Symbol"/>
    </w:rPr>
  </w:style>
  <w:style w:type="character" w:customStyle="1" w:styleId="WW8Num8z0">
    <w:name w:val="WW8Num8z0"/>
    <w:rsid w:val="00A50115"/>
    <w:rPr>
      <w:b/>
    </w:rPr>
  </w:style>
  <w:style w:type="character" w:customStyle="1" w:styleId="WW-Absatz-Standardschriftart11">
    <w:name w:val="WW-Absatz-Standardschriftart11"/>
    <w:rsid w:val="00A50115"/>
  </w:style>
  <w:style w:type="character" w:customStyle="1" w:styleId="WW8Num2z1">
    <w:name w:val="WW8Num2z1"/>
    <w:rsid w:val="00A50115"/>
    <w:rPr>
      <w:rFonts w:ascii="Symbol" w:hAnsi="Symbol" w:cs="Symbol"/>
    </w:rPr>
  </w:style>
  <w:style w:type="character" w:customStyle="1" w:styleId="WW8Num2z2">
    <w:name w:val="WW8Num2z2"/>
    <w:rsid w:val="00A50115"/>
    <w:rPr>
      <w:rFonts w:ascii="Wingdings" w:hAnsi="Wingdings" w:cs="Wingdings"/>
    </w:rPr>
  </w:style>
  <w:style w:type="character" w:customStyle="1" w:styleId="WW8Num2z4">
    <w:name w:val="WW8Num2z4"/>
    <w:rsid w:val="00A50115"/>
    <w:rPr>
      <w:rFonts w:ascii="Courier New" w:hAnsi="Courier New" w:cs="Courier New"/>
    </w:rPr>
  </w:style>
  <w:style w:type="character" w:customStyle="1" w:styleId="WW8Num4z1">
    <w:name w:val="WW8Num4z1"/>
    <w:rsid w:val="00A50115"/>
    <w:rPr>
      <w:rFonts w:ascii="Courier New" w:hAnsi="Courier New" w:cs="Courier New"/>
    </w:rPr>
  </w:style>
  <w:style w:type="character" w:customStyle="1" w:styleId="WW8Num4z2">
    <w:name w:val="WW8Num4z2"/>
    <w:rsid w:val="00A50115"/>
    <w:rPr>
      <w:rFonts w:ascii="Wingdings" w:hAnsi="Wingdings" w:cs="Wingdings"/>
    </w:rPr>
  </w:style>
  <w:style w:type="character" w:customStyle="1" w:styleId="WW8Num5z1">
    <w:name w:val="WW8Num5z1"/>
    <w:rsid w:val="00A50115"/>
    <w:rPr>
      <w:rFonts w:ascii="Courier New" w:hAnsi="Courier New" w:cs="Courier New"/>
    </w:rPr>
  </w:style>
  <w:style w:type="character" w:customStyle="1" w:styleId="WW8Num5z2">
    <w:name w:val="WW8Num5z2"/>
    <w:rsid w:val="00A50115"/>
    <w:rPr>
      <w:rFonts w:ascii="Wingdings" w:hAnsi="Wingdings" w:cs="Wingdings"/>
    </w:rPr>
  </w:style>
  <w:style w:type="character" w:customStyle="1" w:styleId="WW8Num5z3">
    <w:name w:val="WW8Num5z3"/>
    <w:rsid w:val="00A50115"/>
    <w:rPr>
      <w:rFonts w:ascii="Symbol" w:hAnsi="Symbol" w:cs="Symbol"/>
    </w:rPr>
  </w:style>
  <w:style w:type="character" w:customStyle="1" w:styleId="WW8Num6z1">
    <w:name w:val="WW8Num6z1"/>
    <w:rsid w:val="00A50115"/>
    <w:rPr>
      <w:rFonts w:ascii="Symbol" w:eastAsia="Times New Roman" w:hAnsi="Symbol" w:cs="Arial"/>
    </w:rPr>
  </w:style>
  <w:style w:type="character" w:customStyle="1" w:styleId="WW8Num13z1">
    <w:name w:val="WW8Num13z1"/>
    <w:rsid w:val="00A50115"/>
    <w:rPr>
      <w:rFonts w:ascii="Symbol" w:hAnsi="Symbol" w:cs="Symbol"/>
    </w:rPr>
  </w:style>
  <w:style w:type="character" w:customStyle="1" w:styleId="WW8Num13z2">
    <w:name w:val="WW8Num13z2"/>
    <w:rsid w:val="00A50115"/>
    <w:rPr>
      <w:rFonts w:ascii="Wingdings" w:hAnsi="Wingdings" w:cs="Wingdings"/>
    </w:rPr>
  </w:style>
  <w:style w:type="character" w:customStyle="1" w:styleId="WW8Num13z4">
    <w:name w:val="WW8Num13z4"/>
    <w:rsid w:val="00A50115"/>
    <w:rPr>
      <w:rFonts w:ascii="Courier New" w:hAnsi="Courier New" w:cs="Courier New"/>
    </w:rPr>
  </w:style>
  <w:style w:type="character" w:customStyle="1" w:styleId="WW8Num15z0">
    <w:name w:val="WW8Num15z0"/>
    <w:rsid w:val="00A50115"/>
    <w:rPr>
      <w:rFonts w:ascii="Symbol" w:hAnsi="Symbol" w:cs="Symbol"/>
    </w:rPr>
  </w:style>
  <w:style w:type="character" w:customStyle="1" w:styleId="WW8Num15z1">
    <w:name w:val="WW8Num15z1"/>
    <w:rsid w:val="00A50115"/>
    <w:rPr>
      <w:rFonts w:ascii="Courier New" w:hAnsi="Courier New" w:cs="Courier New"/>
    </w:rPr>
  </w:style>
  <w:style w:type="character" w:customStyle="1" w:styleId="WW8Num15z2">
    <w:name w:val="WW8Num15z2"/>
    <w:rsid w:val="00A50115"/>
    <w:rPr>
      <w:rFonts w:ascii="Wingdings" w:hAnsi="Wingdings" w:cs="Wingdings"/>
    </w:rPr>
  </w:style>
  <w:style w:type="character" w:customStyle="1" w:styleId="WW8Num18z1">
    <w:name w:val="WW8Num18z1"/>
    <w:rsid w:val="00A50115"/>
    <w:rPr>
      <w:rFonts w:ascii="Symbol" w:hAnsi="Symbol" w:cs="Symbol"/>
    </w:rPr>
  </w:style>
  <w:style w:type="character" w:customStyle="1" w:styleId="WW8Num18z2">
    <w:name w:val="WW8Num18z2"/>
    <w:rsid w:val="00A50115"/>
    <w:rPr>
      <w:rFonts w:ascii="Arial" w:eastAsia="Times New Roman" w:hAnsi="Arial" w:cs="Arial"/>
    </w:rPr>
  </w:style>
  <w:style w:type="character" w:customStyle="1" w:styleId="WW8Num18z4">
    <w:name w:val="WW8Num18z4"/>
    <w:rsid w:val="00A50115"/>
    <w:rPr>
      <w:rFonts w:ascii="Courier New" w:hAnsi="Courier New" w:cs="Courier New"/>
    </w:rPr>
  </w:style>
  <w:style w:type="character" w:customStyle="1" w:styleId="WW8Num18z5">
    <w:name w:val="WW8Num18z5"/>
    <w:rsid w:val="00A50115"/>
    <w:rPr>
      <w:rFonts w:ascii="Wingdings" w:hAnsi="Wingdings" w:cs="Wingdings"/>
    </w:rPr>
  </w:style>
  <w:style w:type="character" w:customStyle="1" w:styleId="WW8Num20z2">
    <w:name w:val="WW8Num20z2"/>
    <w:rsid w:val="00A50115"/>
    <w:rPr>
      <w:rFonts w:ascii="Symbol" w:hAnsi="Symbol" w:cs="Symbol"/>
    </w:rPr>
  </w:style>
  <w:style w:type="character" w:customStyle="1" w:styleId="WW-DefaultParagraphFont1">
    <w:name w:val="WW-Default Paragraph Font1"/>
    <w:rsid w:val="00A50115"/>
  </w:style>
  <w:style w:type="character" w:styleId="PageNumber">
    <w:name w:val="page number"/>
    <w:basedOn w:val="WW-DefaultParagraphFont1"/>
    <w:rsid w:val="00A50115"/>
  </w:style>
  <w:style w:type="character" w:customStyle="1" w:styleId="SimbolPenomoran">
    <w:name w:val="Simbol Penomoran"/>
    <w:rsid w:val="00A50115"/>
  </w:style>
  <w:style w:type="paragraph" w:customStyle="1" w:styleId="Tajuk">
    <w:name w:val="Tajuk"/>
    <w:basedOn w:val="Normal"/>
    <w:next w:val="BodyText"/>
    <w:rsid w:val="00A50115"/>
    <w:pPr>
      <w:jc w:val="center"/>
    </w:pPr>
    <w:rPr>
      <w:rFonts w:ascii="Arial" w:hAnsi="Arial" w:cs="Arial"/>
      <w:b/>
      <w:bCs/>
      <w:sz w:val="28"/>
    </w:rPr>
  </w:style>
  <w:style w:type="paragraph" w:styleId="BodyText">
    <w:name w:val="Body Text"/>
    <w:basedOn w:val="Normal"/>
    <w:rsid w:val="00A50115"/>
    <w:pPr>
      <w:jc w:val="center"/>
    </w:pPr>
    <w:rPr>
      <w:rFonts w:ascii="Arial" w:hAnsi="Arial" w:cs="Arial"/>
      <w:b/>
      <w:bCs/>
      <w:sz w:val="48"/>
    </w:rPr>
  </w:style>
  <w:style w:type="paragraph" w:styleId="List">
    <w:name w:val="List"/>
    <w:basedOn w:val="BodyText"/>
    <w:rsid w:val="00A50115"/>
    <w:rPr>
      <w:rFonts w:cs="Lohit Hindi"/>
    </w:rPr>
  </w:style>
  <w:style w:type="paragraph" w:styleId="Caption">
    <w:name w:val="caption"/>
    <w:basedOn w:val="Normal"/>
    <w:qFormat/>
    <w:rsid w:val="00A50115"/>
    <w:pPr>
      <w:suppressLineNumbers/>
      <w:spacing w:before="120" w:after="120"/>
    </w:pPr>
    <w:rPr>
      <w:rFonts w:cs="Lohit Hindi"/>
      <w:i/>
      <w:iCs/>
    </w:rPr>
  </w:style>
  <w:style w:type="paragraph" w:customStyle="1" w:styleId="Indeks">
    <w:name w:val="Indeks"/>
    <w:basedOn w:val="Normal"/>
    <w:rsid w:val="00A50115"/>
    <w:pPr>
      <w:suppressLineNumbers/>
    </w:pPr>
    <w:rPr>
      <w:rFonts w:cs="Lohit Hindi"/>
    </w:rPr>
  </w:style>
  <w:style w:type="paragraph" w:customStyle="1" w:styleId="WW-Caption">
    <w:name w:val="WW-Caption"/>
    <w:basedOn w:val="Normal"/>
    <w:rsid w:val="00A50115"/>
    <w:pPr>
      <w:suppressLineNumbers/>
      <w:spacing w:before="120" w:after="120"/>
    </w:pPr>
    <w:rPr>
      <w:rFonts w:cs="Lohit Hindi"/>
      <w:i/>
      <w:iCs/>
    </w:rPr>
  </w:style>
  <w:style w:type="paragraph" w:styleId="Header">
    <w:name w:val="header"/>
    <w:basedOn w:val="Normal"/>
    <w:link w:val="HeaderChar"/>
    <w:uiPriority w:val="99"/>
    <w:rsid w:val="00A50115"/>
    <w:pPr>
      <w:tabs>
        <w:tab w:val="center" w:pos="4320"/>
        <w:tab w:val="right" w:pos="8640"/>
      </w:tabs>
    </w:pPr>
  </w:style>
  <w:style w:type="paragraph" w:styleId="Footer">
    <w:name w:val="footer"/>
    <w:basedOn w:val="Normal"/>
    <w:link w:val="FooterChar"/>
    <w:uiPriority w:val="99"/>
    <w:rsid w:val="00A50115"/>
    <w:pPr>
      <w:tabs>
        <w:tab w:val="center" w:pos="4320"/>
        <w:tab w:val="right" w:pos="8640"/>
      </w:tabs>
    </w:pPr>
  </w:style>
  <w:style w:type="paragraph" w:styleId="BodyText2">
    <w:name w:val="Body Text 2"/>
    <w:basedOn w:val="Normal"/>
    <w:rsid w:val="00A50115"/>
    <w:pPr>
      <w:jc w:val="both"/>
    </w:pPr>
    <w:rPr>
      <w:rFonts w:ascii="Arial" w:hAnsi="Arial" w:cs="Arial"/>
    </w:rPr>
  </w:style>
  <w:style w:type="paragraph" w:customStyle="1" w:styleId="IsiTabel">
    <w:name w:val="Isi Tabel"/>
    <w:basedOn w:val="Normal"/>
    <w:rsid w:val="00A50115"/>
    <w:pPr>
      <w:suppressLineNumbers/>
    </w:pPr>
  </w:style>
  <w:style w:type="paragraph" w:customStyle="1" w:styleId="TajukTabel">
    <w:name w:val="Tajuk Tabel"/>
    <w:basedOn w:val="IsiTabel"/>
    <w:rsid w:val="00A50115"/>
    <w:pPr>
      <w:jc w:val="center"/>
    </w:pPr>
    <w:rPr>
      <w:b/>
      <w:bCs/>
    </w:rPr>
  </w:style>
  <w:style w:type="paragraph" w:styleId="ListParagraph">
    <w:name w:val="List Paragraph"/>
    <w:basedOn w:val="Normal"/>
    <w:uiPriority w:val="34"/>
    <w:qFormat/>
    <w:rsid w:val="00A50115"/>
    <w:pPr>
      <w:ind w:left="720"/>
    </w:pPr>
  </w:style>
  <w:style w:type="character" w:customStyle="1" w:styleId="HeaderChar">
    <w:name w:val="Header Char"/>
    <w:basedOn w:val="DefaultParagraphFont"/>
    <w:link w:val="Header"/>
    <w:uiPriority w:val="99"/>
    <w:rsid w:val="00CB0469"/>
    <w:rPr>
      <w:sz w:val="24"/>
      <w:szCs w:val="24"/>
      <w:lang w:eastAsia="zh-CN"/>
    </w:rPr>
  </w:style>
  <w:style w:type="character" w:customStyle="1" w:styleId="FooterChar">
    <w:name w:val="Footer Char"/>
    <w:basedOn w:val="DefaultParagraphFont"/>
    <w:link w:val="Footer"/>
    <w:uiPriority w:val="99"/>
    <w:rsid w:val="00CB0469"/>
    <w:rPr>
      <w:sz w:val="24"/>
      <w:szCs w:val="24"/>
      <w:lang w:eastAsia="zh-CN"/>
    </w:rPr>
  </w:style>
  <w:style w:type="table" w:styleId="TableGrid">
    <w:name w:val="Table Grid"/>
    <w:basedOn w:val="TableNormal"/>
    <w:uiPriority w:val="59"/>
    <w:rsid w:val="00E440FE"/>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F1122"/>
    <w:pPr>
      <w:suppressAutoHyphens w:val="0"/>
      <w:spacing w:before="100" w:beforeAutospacing="1" w:after="100" w:afterAutospacing="1"/>
    </w:pPr>
    <w:rPr>
      <w:lang w:val="id-ID" w:eastAsia="id-ID"/>
    </w:rPr>
  </w:style>
  <w:style w:type="paragraph" w:styleId="BalloonText">
    <w:name w:val="Balloon Text"/>
    <w:basedOn w:val="Normal"/>
    <w:link w:val="BalloonTextChar"/>
    <w:uiPriority w:val="99"/>
    <w:semiHidden/>
    <w:unhideWhenUsed/>
    <w:rsid w:val="002F1122"/>
    <w:pPr>
      <w:suppressAutoHyphens w:val="0"/>
    </w:pPr>
    <w:rPr>
      <w:rFonts w:ascii="Tahoma" w:eastAsiaTheme="minorHAnsi" w:hAnsi="Tahoma" w:cs="Tahoma"/>
      <w:sz w:val="16"/>
      <w:szCs w:val="16"/>
      <w:lang w:val="id-ID" w:eastAsia="en-US"/>
    </w:rPr>
  </w:style>
  <w:style w:type="character" w:customStyle="1" w:styleId="BalloonTextChar">
    <w:name w:val="Balloon Text Char"/>
    <w:basedOn w:val="DefaultParagraphFont"/>
    <w:link w:val="BalloonText"/>
    <w:uiPriority w:val="99"/>
    <w:semiHidden/>
    <w:rsid w:val="002F1122"/>
    <w:rPr>
      <w:rFonts w:ascii="Tahoma" w:eastAsiaTheme="minorHAnsi" w:hAnsi="Tahoma" w:cs="Tahoma"/>
      <w:sz w:val="16"/>
      <w:szCs w:val="16"/>
      <w:lang w:val="id-ID"/>
    </w:rPr>
  </w:style>
  <w:style w:type="paragraph" w:styleId="NoSpacing">
    <w:name w:val="No Spacing"/>
    <w:uiPriority w:val="1"/>
    <w:qFormat/>
    <w:rsid w:val="002F1122"/>
    <w:rPr>
      <w:rFonts w:asciiTheme="minorHAnsi" w:eastAsiaTheme="minorHAnsi" w:hAnsiTheme="minorHAnsi" w:cstheme="minorBidi"/>
      <w:sz w:val="22"/>
      <w:szCs w:val="22"/>
      <w:lang w:val="id-ID"/>
    </w:rPr>
  </w:style>
  <w:style w:type="paragraph" w:customStyle="1" w:styleId="Paragrap1">
    <w:name w:val="Paragrap 1"/>
    <w:basedOn w:val="Normal"/>
    <w:rsid w:val="002F1122"/>
    <w:pPr>
      <w:suppressAutoHyphens w:val="0"/>
      <w:spacing w:line="480" w:lineRule="auto"/>
      <w:ind w:firstLine="720"/>
      <w:jc w:val="both"/>
    </w:pPr>
    <w:rPr>
      <w:szCs w:val="20"/>
      <w:lang w:eastAsia="en-GB"/>
    </w:rPr>
  </w:style>
  <w:style w:type="character" w:styleId="Hyperlink">
    <w:name w:val="Hyperlink"/>
    <w:basedOn w:val="DefaultParagraphFont"/>
    <w:uiPriority w:val="99"/>
    <w:unhideWhenUsed/>
    <w:rsid w:val="002F1122"/>
    <w:rPr>
      <w:color w:val="0000FF" w:themeColor="hyperlink"/>
      <w:u w:val="single"/>
    </w:rPr>
  </w:style>
  <w:style w:type="character" w:styleId="CommentReference">
    <w:name w:val="annotation reference"/>
    <w:basedOn w:val="DefaultParagraphFont"/>
    <w:uiPriority w:val="99"/>
    <w:semiHidden/>
    <w:unhideWhenUsed/>
    <w:rsid w:val="0026276C"/>
    <w:rPr>
      <w:sz w:val="16"/>
      <w:szCs w:val="16"/>
    </w:rPr>
  </w:style>
  <w:style w:type="paragraph" w:styleId="CommentText">
    <w:name w:val="annotation text"/>
    <w:basedOn w:val="Normal"/>
    <w:link w:val="CommentTextChar"/>
    <w:uiPriority w:val="99"/>
    <w:semiHidden/>
    <w:unhideWhenUsed/>
    <w:rsid w:val="0026276C"/>
    <w:rPr>
      <w:sz w:val="20"/>
      <w:szCs w:val="20"/>
    </w:rPr>
  </w:style>
  <w:style w:type="character" w:customStyle="1" w:styleId="CommentTextChar">
    <w:name w:val="Comment Text Char"/>
    <w:basedOn w:val="DefaultParagraphFont"/>
    <w:link w:val="CommentText"/>
    <w:uiPriority w:val="99"/>
    <w:semiHidden/>
    <w:rsid w:val="0026276C"/>
    <w:rPr>
      <w:lang w:eastAsia="zh-CN"/>
    </w:rPr>
  </w:style>
  <w:style w:type="paragraph" w:styleId="CommentSubject">
    <w:name w:val="annotation subject"/>
    <w:basedOn w:val="CommentText"/>
    <w:next w:val="CommentText"/>
    <w:link w:val="CommentSubjectChar"/>
    <w:uiPriority w:val="99"/>
    <w:semiHidden/>
    <w:unhideWhenUsed/>
    <w:rsid w:val="0026276C"/>
    <w:rPr>
      <w:b/>
      <w:bCs/>
    </w:rPr>
  </w:style>
  <w:style w:type="character" w:customStyle="1" w:styleId="CommentSubjectChar">
    <w:name w:val="Comment Subject Char"/>
    <w:basedOn w:val="CommentTextChar"/>
    <w:link w:val="CommentSubject"/>
    <w:uiPriority w:val="99"/>
    <w:semiHidden/>
    <w:rsid w:val="0026276C"/>
    <w:rPr>
      <w:b/>
      <w:bCs/>
    </w:rPr>
  </w:style>
</w:styles>
</file>

<file path=word/webSettings.xml><?xml version="1.0" encoding="utf-8"?>
<w:webSettings xmlns:r="http://schemas.openxmlformats.org/officeDocument/2006/relationships" xmlns:w="http://schemas.openxmlformats.org/wordprocessingml/2006/main">
  <w:divs>
    <w:div w:id="20761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cdc.gov/eid.%20vol%201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cdc.gov/drugresistance/healthcare/problem.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k.unair.ac.id/index.php/methicillin-resistant-staphylococcus-aureus-mrsa.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1.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PINDAHAN%20C\My%20Documents\PPI%20RS\PROGRAM%202015\Sept%202015\Laporan%20MDRO%202014%20perhitung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INDAHAN%20C\My%20Documents\PPI%20RS\PROGRAM%202015\Sept%202015\Laporan%20MDRO%202014%20perhitung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view3D>
      <c:perspective val="30"/>
    </c:view3D>
    <c:plotArea>
      <c:layout/>
      <c:bar3DChart>
        <c:barDir val="col"/>
        <c:grouping val="clustered"/>
        <c:ser>
          <c:idx val="0"/>
          <c:order val="0"/>
          <c:tx>
            <c:strRef>
              <c:f>'ANALISIS GRAFIK'!$A$21</c:f>
              <c:strCache>
                <c:ptCount val="1"/>
                <c:pt idx="0">
                  <c:v>Pre </c:v>
                </c:pt>
              </c:strCache>
            </c:strRef>
          </c:tx>
          <c:cat>
            <c:strRef>
              <c:f>'ANALISIS GRAFIK'!$B$20:$G$20</c:f>
              <c:strCache>
                <c:ptCount val="6"/>
                <c:pt idx="0">
                  <c:v>MRSA</c:v>
                </c:pt>
                <c:pt idx="1">
                  <c:v>MRConS</c:v>
                </c:pt>
                <c:pt idx="2">
                  <c:v>ESBL</c:v>
                </c:pt>
                <c:pt idx="3">
                  <c:v>VRE</c:v>
                </c:pt>
                <c:pt idx="4">
                  <c:v>MDRO Lain</c:v>
                </c:pt>
                <c:pt idx="5">
                  <c:v>Pan resisten</c:v>
                </c:pt>
              </c:strCache>
            </c:strRef>
          </c:cat>
          <c:val>
            <c:numRef>
              <c:f>'ANALISIS GRAFIK'!$B$21:$G$21</c:f>
              <c:numCache>
                <c:formatCode>General</c:formatCode>
                <c:ptCount val="6"/>
                <c:pt idx="0">
                  <c:v>13</c:v>
                </c:pt>
                <c:pt idx="1">
                  <c:v>43</c:v>
                </c:pt>
                <c:pt idx="2">
                  <c:v>60</c:v>
                </c:pt>
                <c:pt idx="3">
                  <c:v>0</c:v>
                </c:pt>
                <c:pt idx="4">
                  <c:v>15</c:v>
                </c:pt>
                <c:pt idx="5">
                  <c:v>0</c:v>
                </c:pt>
              </c:numCache>
            </c:numRef>
          </c:val>
        </c:ser>
        <c:ser>
          <c:idx val="1"/>
          <c:order val="1"/>
          <c:tx>
            <c:strRef>
              <c:f>'ANALISIS GRAFIK'!$A$22</c:f>
              <c:strCache>
                <c:ptCount val="1"/>
                <c:pt idx="0">
                  <c:v>Post</c:v>
                </c:pt>
              </c:strCache>
            </c:strRef>
          </c:tx>
          <c:cat>
            <c:strRef>
              <c:f>'ANALISIS GRAFIK'!$B$20:$G$20</c:f>
              <c:strCache>
                <c:ptCount val="6"/>
                <c:pt idx="0">
                  <c:v>MRSA</c:v>
                </c:pt>
                <c:pt idx="1">
                  <c:v>MRConS</c:v>
                </c:pt>
                <c:pt idx="2">
                  <c:v>ESBL</c:v>
                </c:pt>
                <c:pt idx="3">
                  <c:v>VRE</c:v>
                </c:pt>
                <c:pt idx="4">
                  <c:v>MDRO Lain</c:v>
                </c:pt>
                <c:pt idx="5">
                  <c:v>Pan resisten</c:v>
                </c:pt>
              </c:strCache>
            </c:strRef>
          </c:cat>
          <c:val>
            <c:numRef>
              <c:f>'ANALISIS GRAFIK'!$B$22:$G$22</c:f>
              <c:numCache>
                <c:formatCode>General</c:formatCode>
                <c:ptCount val="6"/>
                <c:pt idx="0">
                  <c:v>3</c:v>
                </c:pt>
                <c:pt idx="1">
                  <c:v>58</c:v>
                </c:pt>
                <c:pt idx="2">
                  <c:v>66</c:v>
                </c:pt>
                <c:pt idx="3">
                  <c:v>4</c:v>
                </c:pt>
                <c:pt idx="4">
                  <c:v>18</c:v>
                </c:pt>
                <c:pt idx="5">
                  <c:v>0</c:v>
                </c:pt>
              </c:numCache>
            </c:numRef>
          </c:val>
        </c:ser>
        <c:shape val="box"/>
        <c:axId val="116152576"/>
        <c:axId val="116781824"/>
        <c:axId val="0"/>
      </c:bar3DChart>
      <c:catAx>
        <c:axId val="116152576"/>
        <c:scaling>
          <c:orientation val="minMax"/>
        </c:scaling>
        <c:axPos val="b"/>
        <c:tickLblPos val="nextTo"/>
        <c:crossAx val="116781824"/>
        <c:crosses val="autoZero"/>
        <c:auto val="1"/>
        <c:lblAlgn val="ctr"/>
        <c:lblOffset val="100"/>
      </c:catAx>
      <c:valAx>
        <c:axId val="116781824"/>
        <c:scaling>
          <c:orientation val="minMax"/>
        </c:scaling>
        <c:axPos val="l"/>
        <c:majorGridlines/>
        <c:numFmt formatCode="General" sourceLinked="1"/>
        <c:tickLblPos val="nextTo"/>
        <c:crossAx val="116152576"/>
        <c:crosses val="autoZero"/>
        <c:crossBetween val="between"/>
      </c:valAx>
    </c:plotArea>
    <c:legend>
      <c:legendPos val="r"/>
    </c:legend>
    <c:plotVisOnly val="1"/>
  </c:chart>
  <c:txPr>
    <a:bodyPr/>
    <a:lstStyle/>
    <a:p>
      <a:pPr>
        <a:defRPr sz="700"/>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tx>
            <c:strRef>
              <c:f>'ANALISIS GRAFIK'!$A$28</c:f>
              <c:strCache>
                <c:ptCount val="1"/>
                <c:pt idx="0">
                  <c:v>pre</c:v>
                </c:pt>
              </c:strCache>
            </c:strRef>
          </c:tx>
          <c:cat>
            <c:strRef>
              <c:f>'ANALISIS GRAFIK'!$B$27:$C$27</c:f>
              <c:strCache>
                <c:ptCount val="2"/>
                <c:pt idx="0">
                  <c:v>INF MRSA </c:v>
                </c:pt>
                <c:pt idx="1">
                  <c:v>INF MDRO LAIN </c:v>
                </c:pt>
              </c:strCache>
            </c:strRef>
          </c:cat>
          <c:val>
            <c:numRef>
              <c:f>'ANALISIS GRAFIK'!$B$28:$C$28</c:f>
              <c:numCache>
                <c:formatCode>General</c:formatCode>
                <c:ptCount val="2"/>
                <c:pt idx="0">
                  <c:v>7.2700000000000014</c:v>
                </c:pt>
                <c:pt idx="1">
                  <c:v>63.11</c:v>
                </c:pt>
              </c:numCache>
            </c:numRef>
          </c:val>
        </c:ser>
        <c:ser>
          <c:idx val="1"/>
          <c:order val="1"/>
          <c:tx>
            <c:strRef>
              <c:f>'ANALISIS GRAFIK'!$A$29</c:f>
              <c:strCache>
                <c:ptCount val="1"/>
                <c:pt idx="0">
                  <c:v>post</c:v>
                </c:pt>
              </c:strCache>
            </c:strRef>
          </c:tx>
          <c:cat>
            <c:strRef>
              <c:f>'ANALISIS GRAFIK'!$B$27:$C$27</c:f>
              <c:strCache>
                <c:ptCount val="2"/>
                <c:pt idx="0">
                  <c:v>INF MRSA </c:v>
                </c:pt>
                <c:pt idx="1">
                  <c:v>INF MDRO LAIN </c:v>
                </c:pt>
              </c:strCache>
            </c:strRef>
          </c:cat>
          <c:val>
            <c:numRef>
              <c:f>'ANALISIS GRAFIK'!$B$29:$C$29</c:f>
              <c:numCache>
                <c:formatCode>General</c:formatCode>
                <c:ptCount val="2"/>
                <c:pt idx="0">
                  <c:v>1.44</c:v>
                </c:pt>
                <c:pt idx="1">
                  <c:v>59.6</c:v>
                </c:pt>
              </c:numCache>
            </c:numRef>
          </c:val>
        </c:ser>
        <c:shape val="box"/>
        <c:axId val="117075328"/>
        <c:axId val="117093504"/>
        <c:axId val="0"/>
      </c:bar3DChart>
      <c:catAx>
        <c:axId val="117075328"/>
        <c:scaling>
          <c:orientation val="minMax"/>
        </c:scaling>
        <c:axPos val="b"/>
        <c:tickLblPos val="nextTo"/>
        <c:crossAx val="117093504"/>
        <c:crosses val="autoZero"/>
        <c:auto val="1"/>
        <c:lblAlgn val="ctr"/>
        <c:lblOffset val="100"/>
      </c:catAx>
      <c:valAx>
        <c:axId val="117093504"/>
        <c:scaling>
          <c:orientation val="minMax"/>
        </c:scaling>
        <c:axPos val="l"/>
        <c:majorGridlines/>
        <c:numFmt formatCode="General" sourceLinked="1"/>
        <c:tickLblPos val="nextTo"/>
        <c:crossAx val="117075328"/>
        <c:crosses val="autoZero"/>
        <c:crossBetween val="between"/>
      </c:valAx>
    </c:plotArea>
    <c:legend>
      <c:legendPos val="r"/>
    </c:legend>
    <c:plotVisOnly val="1"/>
  </c:chart>
  <c:txPr>
    <a:bodyPr/>
    <a:lstStyle/>
    <a:p>
      <a:pPr>
        <a:defRPr sz="600"/>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13</Pages>
  <Words>4708</Words>
  <Characters>26839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KODE</vt:lpstr>
    </vt:vector>
  </TitlesOfParts>
  <Company/>
  <LinksUpToDate>false</LinksUpToDate>
  <CharactersWithSpaces>31485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dc:title>
  <dc:creator>glory</dc:creator>
  <cp:lastModifiedBy>ADMIN</cp:lastModifiedBy>
  <cp:revision>4</cp:revision>
  <cp:lastPrinted>2015-04-03T04:54:00Z</cp:lastPrinted>
  <dcterms:created xsi:type="dcterms:W3CDTF">2015-09-09T03:31:00Z</dcterms:created>
  <dcterms:modified xsi:type="dcterms:W3CDTF">2015-09-09T07:48:00Z</dcterms:modified>
</cp:coreProperties>
</file>